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Heading1"/>
        <w:numPr>
          <w:ilvl w:val="0"/>
          <w:numId w:val="0"/>
        </w:numPr>
        <w:tabs>
          <w:tab w:val="left" w:pos="2268"/>
        </w:tabs>
        <w:rPr>
          <w:rFonts w:ascii="Times New Roman" w:hAnsi="Times New Roman"/>
          <w:sz w:val="28"/>
          <w:lang w:val="en-GB"/>
        </w:rPr>
      </w:pPr>
      <w:bookmarkStart w:id="0" w:name="_Toc42488098"/>
      <w:r>
        <w:rPr>
          <w:rFonts w:ascii="Times New Roman" w:hAnsi="Times New Roman"/>
          <w:i/>
          <w:sz w:val="40"/>
          <w:lang w:val="en-GB"/>
        </w:rPr>
        <w:t>ANNEX II + III:</w:t>
      </w:r>
      <w:r>
        <w:rPr>
          <w:rFonts w:ascii="Times New Roman" w:hAnsi="Times New Roman"/>
          <w:i/>
          <w:sz w:val="40"/>
          <w:lang w:val="en-GB"/>
        </w:rPr>
        <w:tab/>
      </w:r>
      <w:r>
        <w:rPr>
          <w:rFonts w:ascii="Times New Roman" w:hAnsi="Times New Roman"/>
          <w:i/>
          <w:lang w:val="en-GB"/>
        </w:rPr>
        <w:t xml:space="preserve"> </w:t>
      </w:r>
      <w:r>
        <w:rPr>
          <w:rFonts w:ascii="Times New Roman" w:hAnsi="Times New Roman"/>
          <w:sz w:val="28"/>
          <w:lang w:val="en-GB"/>
        </w:rPr>
        <w:t>TECHNICAL SPECIFICATIONS</w:t>
      </w:r>
      <w:bookmarkEnd w:id="0"/>
      <w:r>
        <w:rPr>
          <w:rFonts w:ascii="Times New Roman" w:hAnsi="Times New Roman"/>
          <w:sz w:val="28"/>
          <w:lang w:val="en-GB"/>
        </w:rPr>
        <w:t xml:space="preserve"> + TECHNICAL OFFER </w:t>
      </w:r>
    </w:p>
    <w:p>
      <w:pPr>
        <w:spacing w:before="0" w:after="0"/>
        <w:ind w:left="567" w:hanging="567"/>
        <w:rPr>
          <w:rFonts w:ascii="Times New Roman" w:hAnsi="Times New Roman"/>
          <w:lang w:val="en-GB"/>
        </w:rPr>
      </w:pPr>
    </w:p>
    <w:p>
      <w:pPr>
        <w:spacing w:after="240"/>
        <w:rPr>
          <w:rStyle w:val="Strong"/>
          <w:rFonts w:ascii="Times New Roman" w:hAnsi="Times New Roman"/>
          <w:sz w:val="22"/>
          <w:szCs w:val="22"/>
          <w:lang w:val="en-GB"/>
        </w:rPr>
      </w:pPr>
      <w:bookmarkStart w:id="1" w:name="_Hlk193918639"/>
      <w:r>
        <w:rPr>
          <w:rStyle w:val="Strong"/>
          <w:rFonts w:ascii="Times New Roman" w:hAnsi="Times New Roman"/>
          <w:sz w:val="22"/>
          <w:szCs w:val="22"/>
          <w:lang w:val="en-GB"/>
        </w:rPr>
        <w:t xml:space="preserve">Contract title: </w:t>
      </w:r>
      <w:r>
        <w:rPr>
          <w:rFonts w:ascii="Times New Roman" w:hAnsi="Times New Roman"/>
          <w:b/>
          <w:sz w:val="24"/>
          <w:szCs w:val="24"/>
        </w:rPr>
        <w:t>Procurement of RIB and rubber boats with outboard engines and trailers for project I.D.Danube</w:t>
      </w:r>
    </w:p>
    <w:p>
      <w:pPr>
        <w:spacing w:after="240"/>
        <w:rPr>
          <w:rStyle w:val="Strong"/>
          <w:rFonts w:ascii="Times New Roman" w:hAnsi="Times New Roman"/>
          <w:sz w:val="22"/>
          <w:szCs w:val="22"/>
          <w:lang w:val="en-GB"/>
        </w:rPr>
      </w:pPr>
      <w:r>
        <w:rPr>
          <w:rStyle w:val="Strong"/>
          <w:rFonts w:ascii="Times New Roman" w:hAnsi="Times New Roman"/>
          <w:sz w:val="22"/>
          <w:szCs w:val="22"/>
          <w:lang w:val="en-GB"/>
        </w:rPr>
        <w:t xml:space="preserve">Ref. number: </w:t>
      </w:r>
      <w:bookmarkEnd w:id="1"/>
      <w:r>
        <w:rPr>
          <w:rStyle w:val="Strong"/>
          <w:rFonts w:ascii="Times New Roman" w:hAnsi="Times New Roman"/>
          <w:sz w:val="22"/>
          <w:szCs w:val="22"/>
          <w:lang w:val="en-GB"/>
        </w:rPr>
        <w:t>HR-RS00034 – TD04</w:t>
      </w:r>
    </w:p>
    <w:p>
      <w:pPr>
        <w:spacing w:after="240"/>
        <w:rPr>
          <w:rStyle w:val="Strong"/>
          <w:rFonts w:ascii="Times New Roman" w:hAnsi="Times New Roman"/>
          <w:sz w:val="22"/>
          <w:szCs w:val="22"/>
        </w:rPr>
      </w:pPr>
      <w:r>
        <w:rPr>
          <w:rStyle w:val="Strong"/>
          <w:rFonts w:ascii="Times New Roman" w:hAnsi="Times New Roman"/>
          <w:sz w:val="22"/>
          <w:szCs w:val="22"/>
        </w:rPr>
        <w:t>Lot 2: Rubber boat with outboard motor and trailer</w:t>
      </w:r>
    </w:p>
    <w:p>
      <w:pPr>
        <w:spacing w:before="0" w:after="0"/>
        <w:rPr>
          <w:rFonts w:ascii="Times New Roman" w:hAnsi="Times New Roman"/>
          <w:b/>
          <w:sz w:val="22"/>
          <w:szCs w:val="22"/>
          <w:lang w:val="en-GB"/>
        </w:rPr>
      </w:pPr>
    </w:p>
    <w:p>
      <w:pPr>
        <w:spacing w:before="0" w:after="0"/>
        <w:ind w:left="567" w:hanging="567"/>
        <w:rPr>
          <w:rFonts w:ascii="Times New Roman" w:hAnsi="Times New Roman"/>
          <w:b/>
          <w:sz w:val="22"/>
          <w:szCs w:val="22"/>
          <w:lang w:val="en-GB"/>
        </w:rPr>
      </w:pPr>
      <w:r>
        <w:rPr>
          <w:rFonts w:ascii="Times New Roman" w:hAnsi="Times New Roman"/>
          <w:b/>
          <w:sz w:val="22"/>
          <w:szCs w:val="22"/>
          <w:lang w:val="en-GB"/>
        </w:rPr>
        <w:t>Columns 1-2 should be completed by the Project partner</w:t>
      </w:r>
    </w:p>
    <w:p>
      <w:pPr>
        <w:spacing w:before="0" w:after="0"/>
        <w:ind w:left="567" w:hanging="567"/>
        <w:rPr>
          <w:rFonts w:ascii="Times New Roman" w:hAnsi="Times New Roman"/>
          <w:b/>
          <w:sz w:val="22"/>
          <w:szCs w:val="22"/>
          <w:lang w:val="en-GB"/>
        </w:rPr>
      </w:pPr>
      <w:r>
        <w:rPr>
          <w:rFonts w:ascii="Times New Roman" w:hAnsi="Times New Roman"/>
          <w:b/>
          <w:sz w:val="22"/>
          <w:szCs w:val="22"/>
          <w:lang w:val="en-GB"/>
        </w:rPr>
        <w:t>Columns 3-4 should be completed by the tenderer</w:t>
      </w:r>
    </w:p>
    <w:p>
      <w:pPr>
        <w:spacing w:before="0"/>
        <w:rPr>
          <w:rFonts w:ascii="Times New Roman" w:hAnsi="Times New Roman"/>
          <w:b/>
          <w:sz w:val="24"/>
          <w:lang w:val="en-GB"/>
        </w:rPr>
      </w:pPr>
      <w:r>
        <w:rPr>
          <w:rFonts w:ascii="Times New Roman" w:hAnsi="Times New Roman"/>
          <w:b/>
          <w:sz w:val="22"/>
          <w:szCs w:val="22"/>
          <w:lang w:val="en-GB"/>
        </w:rPr>
        <w:t xml:space="preserve">Column 5 is reserved for the evaluation committee </w:t>
      </w:r>
    </w:p>
    <w:p>
      <w:pPr>
        <w:ind w:left="567" w:hanging="567"/>
        <w:rPr>
          <w:rFonts w:ascii="Times New Roman" w:hAnsi="Times New Roman"/>
          <w:sz w:val="22"/>
          <w:szCs w:val="22"/>
          <w:lang w:val="en-GB"/>
        </w:rPr>
      </w:pPr>
      <w:r>
        <w:rPr>
          <w:rFonts w:ascii="Times New Roman" w:hAnsi="Times New Roman"/>
          <w:sz w:val="22"/>
          <w:szCs w:val="22"/>
          <w:lang w:val="en-GB"/>
        </w:rPr>
        <w:t>Annex III - the Contractor's technical offer</w:t>
      </w:r>
    </w:p>
    <w:p>
      <w:pPr>
        <w:spacing w:after="0"/>
        <w:ind w:left="567" w:hanging="567"/>
        <w:rPr>
          <w:rFonts w:ascii="Times New Roman" w:hAnsi="Times New Roman"/>
          <w:sz w:val="22"/>
          <w:szCs w:val="22"/>
          <w:lang w:val="en-GB"/>
        </w:rPr>
      </w:pPr>
      <w:r>
        <w:rPr>
          <w:rFonts w:ascii="Times New Roman" w:hAnsi="Times New Roman"/>
          <w:sz w:val="22"/>
          <w:szCs w:val="22"/>
          <w:lang w:val="en-GB"/>
        </w:rPr>
        <w:t xml:space="preserve">The tenderers are requested to complete the template on the next pages: </w:t>
      </w:r>
    </w:p>
    <w:p>
      <w:pPr>
        <w:numPr>
          <w:ilvl w:val="0"/>
          <w:numId w:val="35"/>
        </w:numPr>
        <w:spacing w:after="0"/>
        <w:jc w:val="both"/>
        <w:rPr>
          <w:rFonts w:ascii="Times New Roman" w:hAnsi="Times New Roman"/>
          <w:sz w:val="22"/>
          <w:szCs w:val="22"/>
          <w:lang w:val="en-GB"/>
        </w:rPr>
      </w:pPr>
      <w:r>
        <w:rPr>
          <w:rFonts w:ascii="Times New Roman" w:hAnsi="Times New Roman"/>
          <w:sz w:val="22"/>
          <w:szCs w:val="22"/>
          <w:lang w:val="en-GB"/>
        </w:rPr>
        <w:t xml:space="preserve">Column 2 is completed by the Project partner shows the required specifications (not to be modified by the tenderer), </w:t>
      </w:r>
    </w:p>
    <w:p>
      <w:pPr>
        <w:numPr>
          <w:ilvl w:val="0"/>
          <w:numId w:val="35"/>
        </w:numPr>
        <w:spacing w:after="0"/>
        <w:jc w:val="both"/>
        <w:rPr>
          <w:rFonts w:ascii="Times New Roman" w:hAnsi="Times New Roman"/>
          <w:sz w:val="22"/>
          <w:szCs w:val="22"/>
          <w:lang w:val="en-GB"/>
        </w:rPr>
      </w:pPr>
      <w:r>
        <w:rPr>
          <w:rFonts w:ascii="Times New Roman" w:hAnsi="Times New Roman"/>
          <w:sz w:val="22"/>
          <w:szCs w:val="22"/>
          <w:lang w:val="en-GB"/>
        </w:rPr>
        <w:t xml:space="preserve">Column 3 is to be filled in by the tenderer and must detail what is offered (for example the words “compliant” or “yes” are not sufficient)  </w:t>
      </w:r>
    </w:p>
    <w:p>
      <w:pPr>
        <w:numPr>
          <w:ilvl w:val="0"/>
          <w:numId w:val="35"/>
        </w:numPr>
        <w:spacing w:after="0"/>
        <w:jc w:val="both"/>
        <w:rPr>
          <w:rFonts w:ascii="Times New Roman" w:hAnsi="Times New Roman"/>
          <w:sz w:val="22"/>
          <w:szCs w:val="22"/>
          <w:lang w:val="en-GB"/>
        </w:rPr>
      </w:pPr>
      <w:r>
        <w:rPr>
          <w:rFonts w:ascii="Times New Roman" w:hAnsi="Times New Roman"/>
          <w:sz w:val="22"/>
          <w:szCs w:val="22"/>
          <w:lang w:val="en-GB"/>
        </w:rPr>
        <w:t>Column 4 allows the tenderer to make comments on its proposed supply and to make eventual references to the documentation</w:t>
      </w:r>
    </w:p>
    <w:p>
      <w:pPr>
        <w:spacing w:after="0"/>
        <w:jc w:val="both"/>
        <w:rPr>
          <w:rFonts w:ascii="Times New Roman" w:hAnsi="Times New Roman"/>
          <w:sz w:val="22"/>
          <w:szCs w:val="22"/>
          <w:lang w:val="en-GB"/>
        </w:rPr>
      </w:pPr>
      <w:r>
        <w:rPr>
          <w:rFonts w:ascii="Times New Roman" w:hAnsi="Times New Roman"/>
          <w:sz w:val="22"/>
          <w:szCs w:val="22"/>
          <w:lang w:val="en-GB"/>
        </w:rPr>
        <w:t>The eventual documentation supplied should clearly indicate (highlight, mark) the models offered and the options included, if any, so that the evaluators can see the exact configuration. Offers that do not permit to identify precisely the models and the specifications may be rejected by the evaluation committee.</w:t>
      </w:r>
    </w:p>
    <w:p>
      <w:pPr>
        <w:spacing w:after="0"/>
        <w:ind w:left="567" w:hanging="567"/>
        <w:jc w:val="both"/>
        <w:rPr>
          <w:rFonts w:ascii="Times New Roman" w:hAnsi="Times New Roman"/>
          <w:sz w:val="22"/>
          <w:szCs w:val="22"/>
          <w:lang w:val="en-GB"/>
        </w:rPr>
      </w:pPr>
      <w:r>
        <w:rPr>
          <w:rFonts w:ascii="Times New Roman" w:hAnsi="Times New Roman"/>
          <w:sz w:val="22"/>
          <w:szCs w:val="22"/>
          <w:lang w:val="en-GB"/>
        </w:rPr>
        <w:t>The offer must be clear enough to allow the evaluators to make an easy comparison between the requested specifications and the offered</w:t>
      </w:r>
      <w:r>
        <w:rPr>
          <w:rFonts w:ascii="Times New Roman" w:hAnsi="Times New Roman"/>
          <w:b/>
          <w:sz w:val="22"/>
          <w:szCs w:val="22"/>
          <w:lang w:val="en-GB"/>
        </w:rPr>
        <w:t xml:space="preserve"> </w:t>
      </w:r>
      <w:r>
        <w:rPr>
          <w:rFonts w:ascii="Times New Roman" w:hAnsi="Times New Roman"/>
          <w:sz w:val="22"/>
          <w:szCs w:val="22"/>
          <w:lang w:val="en-GB"/>
        </w:rPr>
        <w:t>specifications.</w:t>
      </w:r>
    </w:p>
    <w:p>
      <w:pPr>
        <w:spacing w:after="0"/>
        <w:jc w:val="both"/>
        <w:rPr>
          <w:rFonts w:ascii="Times New Roman" w:eastAsia="Calibri" w:hAnsi="Times New Roman"/>
          <w:bCs/>
          <w:sz w:val="22"/>
          <w:szCs w:val="22"/>
          <w:lang w:val="en-GB"/>
        </w:rPr>
      </w:pPr>
      <w:r>
        <w:rPr>
          <w:rFonts w:ascii="Times New Roman" w:eastAsia="Calibri" w:hAnsi="Times New Roman"/>
          <w:bCs/>
          <w:sz w:val="22"/>
          <w:szCs w:val="22"/>
          <w:lang w:val="en-GB"/>
        </w:rPr>
        <w:t>The requirements set out in the technical specifications represent the minimum technical characteristics which offered goods must satisfy, unless stated otherwise, and tenderers are not allowed to modify technical specification in any way.</w:t>
      </w:r>
    </w:p>
    <w:p>
      <w:pPr>
        <w:spacing w:after="0"/>
        <w:jc w:val="both"/>
        <w:rPr>
          <w:rFonts w:ascii="Times New Roman" w:hAnsi="Times New Roman"/>
          <w:sz w:val="22"/>
          <w:szCs w:val="22"/>
          <w:lang w:val="en-GB"/>
        </w:rPr>
      </w:pPr>
      <w:r>
        <w:rPr>
          <w:rFonts w:ascii="Times New Roman" w:hAnsi="Times New Roman"/>
          <w:sz w:val="22"/>
          <w:szCs w:val="22"/>
          <w:lang w:val="en-GB"/>
        </w:rPr>
        <w:t xml:space="preserve">For each item for which it is not explicitly stated that it is allowed to offer goods of the equal characteristics, i.e. for each item where it is not stated “or equivalent”, for the purposes of this tender documentation it is assumed that words “or equivalent” are stated, and tenderer is allowed to offer equivalent goods / goods of equivalent characteristics. </w:t>
      </w:r>
    </w:p>
    <w:p>
      <w:pPr>
        <w:spacing w:after="0"/>
        <w:jc w:val="both"/>
        <w:rPr>
          <w:rFonts w:ascii="Times New Roman" w:hAnsi="Times New Roman"/>
          <w:sz w:val="22"/>
          <w:szCs w:val="22"/>
          <w:lang w:val="en-GB"/>
        </w:rPr>
      </w:pPr>
    </w:p>
    <w:p>
      <w:pPr>
        <w:contextualSpacing/>
        <w:jc w:val="both"/>
        <w:rPr>
          <w:rFonts w:ascii="Times New Roman" w:hAnsi="Times New Roman"/>
          <w:b/>
          <w:sz w:val="22"/>
          <w:szCs w:val="22"/>
          <w:lang w:val="en-GB"/>
        </w:rPr>
      </w:pPr>
      <w:r>
        <w:rPr>
          <w:rFonts w:ascii="Times New Roman" w:hAnsi="Times New Roman"/>
          <w:b/>
          <w:sz w:val="22"/>
          <w:szCs w:val="22"/>
          <w:lang w:val="en-GB"/>
        </w:rPr>
        <w:lastRenderedPageBreak/>
        <w:t>General Requirements</w:t>
      </w:r>
    </w:p>
    <w:p>
      <w:pPr>
        <w:numPr>
          <w:ilvl w:val="0"/>
          <w:numId w:val="46"/>
        </w:numPr>
        <w:spacing w:before="0" w:after="0"/>
        <w:jc w:val="both"/>
        <w:rPr>
          <w:rFonts w:ascii="Times New Roman" w:hAnsi="Times New Roman"/>
          <w:sz w:val="22"/>
          <w:szCs w:val="22"/>
        </w:rPr>
      </w:pPr>
      <w:r>
        <w:rPr>
          <w:rFonts w:ascii="Times New Roman" w:hAnsi="Times New Roman"/>
          <w:sz w:val="22"/>
          <w:szCs w:val="22"/>
        </w:rPr>
        <w:t>All requirements stated and outlined in this document must be regarded as mandatory and the minimum acceptable criteria. All requirements outlined in this document are accompanied by the phrase "or equivalent".</w:t>
      </w:r>
    </w:p>
    <w:p>
      <w:pPr>
        <w:numPr>
          <w:ilvl w:val="0"/>
          <w:numId w:val="46"/>
        </w:numPr>
        <w:spacing w:before="0" w:after="0"/>
        <w:jc w:val="both"/>
        <w:rPr>
          <w:rFonts w:ascii="Times New Roman" w:hAnsi="Times New Roman"/>
          <w:sz w:val="22"/>
          <w:szCs w:val="22"/>
        </w:rPr>
      </w:pPr>
      <w:r>
        <w:rPr>
          <w:rFonts w:ascii="Times New Roman" w:hAnsi="Times New Roman"/>
          <w:sz w:val="22"/>
          <w:szCs w:val="22"/>
        </w:rPr>
        <w:t xml:space="preserve">The tenderer must provide the specifications of the offered items in the Technical Offer (Column 3.- Specifications offered), including details such as the manufacturer, product type, model and accurate characteristics of offered equipment for requested values. Additionally, the tenderer must submit brochures and catalogue documentation indicating the requested parameters of the vehicles offered. All documentation must be provided in English or Serbian, both in hardcopy and electronic formats. </w:t>
      </w:r>
    </w:p>
    <w:p>
      <w:pPr>
        <w:numPr>
          <w:ilvl w:val="0"/>
          <w:numId w:val="46"/>
        </w:numPr>
        <w:spacing w:before="0" w:after="0"/>
        <w:jc w:val="both"/>
        <w:rPr>
          <w:rFonts w:ascii="Times New Roman" w:hAnsi="Times New Roman"/>
          <w:sz w:val="22"/>
          <w:szCs w:val="22"/>
        </w:rPr>
      </w:pPr>
      <w:r>
        <w:rPr>
          <w:rFonts w:ascii="Times New Roman" w:hAnsi="Times New Roman"/>
          <w:sz w:val="22"/>
          <w:szCs w:val="22"/>
        </w:rPr>
        <w:t>If in the document ANNEX II + III: TECHNICAL SPECIFICATIONS + TECHNICAL OFFER -Column 3 (Specifications offered), the tenderer only provide generic confirmations such as "yes", "compliant" or text copied directly from Column 2, the offer may not be considered, unless accompanied by supporting documentation (e.g., a product catalog or similar). Tenderers must provide comprehensive information to demonstrate that the offered product meets all required specifications. If the details provided in the offered specifications or supporting documentation differ from the required specifications listed in Column 2, the offer will be deemed non-compliant.</w:t>
      </w:r>
    </w:p>
    <w:p>
      <w:pPr>
        <w:numPr>
          <w:ilvl w:val="0"/>
          <w:numId w:val="46"/>
        </w:numPr>
        <w:spacing w:before="0" w:after="0"/>
        <w:jc w:val="both"/>
        <w:rPr>
          <w:rFonts w:ascii="Times New Roman" w:hAnsi="Times New Roman"/>
          <w:sz w:val="22"/>
          <w:szCs w:val="22"/>
        </w:rPr>
      </w:pPr>
      <w:r>
        <w:rPr>
          <w:rFonts w:ascii="Times New Roman" w:hAnsi="Times New Roman"/>
          <w:sz w:val="22"/>
          <w:szCs w:val="22"/>
        </w:rPr>
        <w:t xml:space="preserve">Documentary evidence must be provided for each item listed in the document ANNEX II + III: TECHNICAL SPECIFICATIONS + TECHNICAL OFFER where compliance with the relevant standard is claimed. </w:t>
      </w:r>
    </w:p>
    <w:p>
      <w:pPr>
        <w:numPr>
          <w:ilvl w:val="0"/>
          <w:numId w:val="46"/>
        </w:numPr>
        <w:spacing w:before="0" w:after="0"/>
        <w:jc w:val="both"/>
        <w:rPr>
          <w:rFonts w:ascii="Times New Roman" w:hAnsi="Times New Roman"/>
          <w:sz w:val="22"/>
          <w:szCs w:val="22"/>
        </w:rPr>
      </w:pPr>
      <w:r>
        <w:rPr>
          <w:rFonts w:ascii="Times New Roman" w:hAnsi="Times New Roman"/>
          <w:sz w:val="22"/>
          <w:szCs w:val="22"/>
        </w:rPr>
        <w:t>The selected Contractor shall ensure that the offered boat bears a valid CE marking and comply with the applicable European Union legislation and standards. The tenderer shall submit, as part of the tender, the EU Declaration of Conformity (DoC) or an equivalent manufacturer's document demonstrating compliance with the applicable requirements. Upon delivery, the Contractor shall provide all documentation required for the registration of the vessel and the outboard engine in the Republic of Serbia, in accordance with the applicable national legislation.</w:t>
      </w:r>
    </w:p>
    <w:p>
      <w:pPr>
        <w:numPr>
          <w:ilvl w:val="0"/>
          <w:numId w:val="46"/>
        </w:numPr>
        <w:spacing w:before="0" w:after="0"/>
        <w:jc w:val="both"/>
        <w:rPr>
          <w:rFonts w:ascii="Times New Roman" w:hAnsi="Times New Roman"/>
          <w:sz w:val="22"/>
          <w:szCs w:val="22"/>
        </w:rPr>
      </w:pPr>
      <w:r>
        <w:rPr>
          <w:rFonts w:ascii="Times New Roman" w:hAnsi="Times New Roman"/>
          <w:sz w:val="22"/>
          <w:szCs w:val="22"/>
        </w:rPr>
        <w:t>The selected contractor is required to provide all necessary documentation for the registration of the trailer in accordance with the relevant legal regulations in the Republic of Serbia. This includes the Certificate from the Agency for Traffic Safety confirming the trailer examination, as well as the technical inspection registration sheet, which is required for further trailer registration.</w:t>
      </w:r>
    </w:p>
    <w:p>
      <w:pPr>
        <w:spacing w:before="0" w:after="0"/>
        <w:ind w:left="1646"/>
        <w:jc w:val="both"/>
        <w:rPr>
          <w:rFonts w:ascii="Times New Roman" w:hAnsi="Times New Roman"/>
          <w:b/>
          <w:color w:val="EE0000"/>
          <w:sz w:val="22"/>
          <w:szCs w:val="22"/>
        </w:rPr>
      </w:pPr>
    </w:p>
    <w:p>
      <w:pPr>
        <w:spacing w:before="0" w:after="0"/>
        <w:ind w:left="567" w:hanging="567"/>
        <w:jc w:val="both"/>
        <w:rPr>
          <w:rFonts w:ascii="Times New Roman" w:hAnsi="Times New Roman"/>
          <w:sz w:val="22"/>
          <w:szCs w:val="22"/>
          <w:lang w:val="en-GB"/>
        </w:rPr>
      </w:pP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4678"/>
        <w:gridCol w:w="4253"/>
        <w:gridCol w:w="2835"/>
        <w:gridCol w:w="1984"/>
      </w:tblGrid>
      <w:tr>
        <w:trPr>
          <w:trHeight w:val="879"/>
          <w:tblHeader/>
        </w:trPr>
        <w:tc>
          <w:tcPr>
            <w:tcW w:w="1134" w:type="dxa"/>
            <w:shd w:val="pct5" w:color="auto" w:fill="FFFFFF"/>
          </w:tcPr>
          <w:p>
            <w:pPr>
              <w:jc w:val="center"/>
              <w:rPr>
                <w:rFonts w:ascii="Times New Roman" w:hAnsi="Times New Roman"/>
                <w:b/>
                <w:sz w:val="22"/>
                <w:szCs w:val="22"/>
              </w:rPr>
            </w:pPr>
            <w:r>
              <w:rPr>
                <w:rFonts w:ascii="Times New Roman" w:hAnsi="Times New Roman"/>
                <w:sz w:val="22"/>
                <w:szCs w:val="22"/>
                <w:lang w:val="en-GB"/>
              </w:rPr>
              <w:br w:type="page"/>
            </w:r>
            <w:r>
              <w:rPr>
                <w:rFonts w:ascii="Times New Roman" w:hAnsi="Times New Roman"/>
                <w:b/>
                <w:sz w:val="22"/>
                <w:szCs w:val="22"/>
              </w:rPr>
              <w:t>1.</w:t>
            </w:r>
          </w:p>
          <w:p>
            <w:pPr>
              <w:jc w:val="center"/>
              <w:rPr>
                <w:rFonts w:ascii="Times New Roman" w:hAnsi="Times New Roman"/>
                <w:b/>
                <w:sz w:val="22"/>
                <w:szCs w:val="22"/>
                <w:highlight w:val="green"/>
              </w:rPr>
            </w:pPr>
            <w:r>
              <w:rPr>
                <w:rFonts w:ascii="Times New Roman" w:hAnsi="Times New Roman"/>
                <w:b/>
                <w:sz w:val="22"/>
                <w:szCs w:val="22"/>
              </w:rPr>
              <w:t>Item Number</w:t>
            </w:r>
          </w:p>
        </w:tc>
        <w:tc>
          <w:tcPr>
            <w:tcW w:w="4678" w:type="dxa"/>
            <w:shd w:val="pct5" w:color="auto" w:fill="FFFFFF"/>
          </w:tcPr>
          <w:p>
            <w:pPr>
              <w:jc w:val="center"/>
              <w:rPr>
                <w:rFonts w:ascii="Times New Roman" w:hAnsi="Times New Roman"/>
                <w:b/>
                <w:sz w:val="22"/>
                <w:szCs w:val="22"/>
              </w:rPr>
            </w:pPr>
            <w:r>
              <w:rPr>
                <w:rFonts w:ascii="Times New Roman" w:hAnsi="Times New Roman"/>
                <w:b/>
                <w:sz w:val="22"/>
                <w:szCs w:val="22"/>
              </w:rPr>
              <w:t>2.</w:t>
            </w:r>
          </w:p>
          <w:p>
            <w:pPr>
              <w:jc w:val="center"/>
              <w:rPr>
                <w:rFonts w:ascii="Times New Roman" w:hAnsi="Times New Roman"/>
                <w:b/>
                <w:sz w:val="22"/>
                <w:szCs w:val="22"/>
              </w:rPr>
            </w:pPr>
            <w:r>
              <w:rPr>
                <w:rFonts w:ascii="Times New Roman" w:hAnsi="Times New Roman"/>
                <w:b/>
                <w:sz w:val="22"/>
                <w:szCs w:val="22"/>
              </w:rPr>
              <w:t>Specifications Required</w:t>
            </w:r>
          </w:p>
        </w:tc>
        <w:tc>
          <w:tcPr>
            <w:tcW w:w="4253" w:type="dxa"/>
            <w:shd w:val="pct5" w:color="auto" w:fill="FFFFFF"/>
          </w:tcPr>
          <w:p>
            <w:pPr>
              <w:tabs>
                <w:tab w:val="left" w:pos="729"/>
              </w:tabs>
              <w:jc w:val="center"/>
              <w:rPr>
                <w:rFonts w:ascii="Times New Roman" w:hAnsi="Times New Roman"/>
                <w:b/>
                <w:sz w:val="22"/>
                <w:szCs w:val="22"/>
              </w:rPr>
            </w:pPr>
            <w:r>
              <w:rPr>
                <w:rFonts w:ascii="Times New Roman" w:hAnsi="Times New Roman"/>
                <w:b/>
                <w:sz w:val="22"/>
                <w:szCs w:val="22"/>
              </w:rPr>
              <w:t>3.</w:t>
            </w:r>
          </w:p>
          <w:p>
            <w:pPr>
              <w:tabs>
                <w:tab w:val="left" w:pos="729"/>
              </w:tabs>
              <w:jc w:val="center"/>
              <w:rPr>
                <w:rFonts w:ascii="Times New Roman" w:hAnsi="Times New Roman"/>
                <w:b/>
                <w:sz w:val="22"/>
                <w:szCs w:val="22"/>
              </w:rPr>
            </w:pPr>
            <w:r>
              <w:rPr>
                <w:rFonts w:ascii="Times New Roman" w:hAnsi="Times New Roman"/>
                <w:b/>
                <w:sz w:val="22"/>
                <w:szCs w:val="22"/>
              </w:rPr>
              <w:t>Specifications Offered</w:t>
            </w:r>
          </w:p>
        </w:tc>
        <w:tc>
          <w:tcPr>
            <w:tcW w:w="2835" w:type="dxa"/>
            <w:shd w:val="pct5" w:color="auto" w:fill="FFFFFF"/>
          </w:tcPr>
          <w:p>
            <w:pPr>
              <w:tabs>
                <w:tab w:val="left" w:pos="729"/>
              </w:tabs>
              <w:jc w:val="center"/>
              <w:rPr>
                <w:rFonts w:ascii="Times New Roman" w:hAnsi="Times New Roman"/>
                <w:b/>
                <w:sz w:val="22"/>
                <w:szCs w:val="22"/>
                <w:lang w:val="en-GB"/>
              </w:rPr>
            </w:pPr>
            <w:r>
              <w:rPr>
                <w:rFonts w:ascii="Times New Roman" w:hAnsi="Times New Roman"/>
                <w:b/>
                <w:sz w:val="22"/>
                <w:szCs w:val="22"/>
                <w:lang w:val="en-GB"/>
              </w:rPr>
              <w:t xml:space="preserve">4. </w:t>
            </w:r>
          </w:p>
          <w:p>
            <w:pPr>
              <w:tabs>
                <w:tab w:val="left" w:pos="729"/>
              </w:tabs>
              <w:jc w:val="center"/>
              <w:rPr>
                <w:rFonts w:ascii="Times New Roman" w:hAnsi="Times New Roman"/>
                <w:b/>
                <w:sz w:val="22"/>
                <w:szCs w:val="22"/>
                <w:lang w:val="en-GB"/>
              </w:rPr>
            </w:pPr>
            <w:r>
              <w:rPr>
                <w:rFonts w:ascii="Times New Roman" w:hAnsi="Times New Roman"/>
                <w:b/>
                <w:sz w:val="22"/>
                <w:szCs w:val="22"/>
                <w:lang w:val="en-GB"/>
              </w:rPr>
              <w:t xml:space="preserve">Notes, remarks, </w:t>
            </w:r>
            <w:r>
              <w:rPr>
                <w:rFonts w:ascii="Times New Roman" w:hAnsi="Times New Roman"/>
                <w:b/>
                <w:sz w:val="22"/>
                <w:szCs w:val="22"/>
                <w:lang w:val="en-GB"/>
              </w:rPr>
              <w:br/>
              <w:t>ref to documentation</w:t>
            </w:r>
          </w:p>
        </w:tc>
        <w:tc>
          <w:tcPr>
            <w:tcW w:w="1984" w:type="dxa"/>
            <w:shd w:val="pct5" w:color="auto" w:fill="FFFFFF"/>
          </w:tcPr>
          <w:p>
            <w:pPr>
              <w:tabs>
                <w:tab w:val="left" w:pos="729"/>
              </w:tabs>
              <w:jc w:val="center"/>
              <w:rPr>
                <w:rFonts w:ascii="Times New Roman" w:hAnsi="Times New Roman"/>
                <w:b/>
                <w:sz w:val="22"/>
                <w:szCs w:val="22"/>
                <w:lang w:val="en-GB"/>
              </w:rPr>
            </w:pPr>
            <w:r>
              <w:rPr>
                <w:rFonts w:ascii="Times New Roman" w:hAnsi="Times New Roman"/>
                <w:b/>
                <w:sz w:val="22"/>
                <w:szCs w:val="22"/>
                <w:lang w:val="en-GB"/>
              </w:rPr>
              <w:t>5.</w:t>
            </w:r>
          </w:p>
          <w:p>
            <w:pPr>
              <w:tabs>
                <w:tab w:val="left" w:pos="729"/>
              </w:tabs>
              <w:jc w:val="center"/>
              <w:rPr>
                <w:rFonts w:ascii="Times New Roman" w:hAnsi="Times New Roman"/>
                <w:b/>
                <w:sz w:val="22"/>
                <w:szCs w:val="22"/>
                <w:lang w:val="en-GB"/>
              </w:rPr>
            </w:pPr>
            <w:r>
              <w:rPr>
                <w:rFonts w:ascii="Times New Roman" w:hAnsi="Times New Roman"/>
                <w:b/>
                <w:sz w:val="22"/>
                <w:szCs w:val="22"/>
                <w:lang w:val="en-GB"/>
              </w:rPr>
              <w:t xml:space="preserve">Evaluation Committee’s decision (Y/N)  </w:t>
            </w:r>
          </w:p>
        </w:tc>
      </w:tr>
      <w:tr>
        <w:tc>
          <w:tcPr>
            <w:tcW w:w="1134" w:type="dxa"/>
          </w:tcPr>
          <w:p>
            <w:pPr>
              <w:rPr>
                <w:rFonts w:ascii="Times New Roman" w:hAnsi="Times New Roman"/>
                <w:b/>
                <w:highlight w:val="green"/>
                <w:lang w:val="en-GB"/>
              </w:rPr>
            </w:pPr>
            <w:r>
              <w:rPr>
                <w:rFonts w:ascii="Times New Roman" w:hAnsi="Times New Roman"/>
                <w:b/>
                <w:lang w:val="en-GB"/>
              </w:rPr>
              <w:t>1</w:t>
            </w:r>
          </w:p>
        </w:tc>
        <w:tc>
          <w:tcPr>
            <w:tcW w:w="4678" w:type="dxa"/>
            <w:vAlign w:val="center"/>
          </w:tcPr>
          <w:p>
            <w:pPr>
              <w:spacing w:before="0" w:after="0"/>
              <w:rPr>
                <w:rFonts w:ascii="Times New Roman" w:hAnsi="Times New Roman"/>
                <w:b/>
                <w:lang w:val="en-GB"/>
              </w:rPr>
            </w:pPr>
            <w:r>
              <w:rPr>
                <w:rFonts w:ascii="Times New Roman" w:hAnsi="Times New Roman"/>
                <w:b/>
                <w:lang w:val="en-GB"/>
              </w:rPr>
              <w:t>Rubber boat with outboard motor and trailer Quantity: 1 Set</w:t>
            </w:r>
          </w:p>
          <w:p>
            <w:pPr>
              <w:spacing w:before="0" w:after="0"/>
              <w:rPr>
                <w:rFonts w:ascii="Times New Roman" w:hAnsi="Times New Roman"/>
                <w:b/>
                <w:lang w:val="en-GB"/>
              </w:rPr>
            </w:pPr>
          </w:p>
          <w:p>
            <w:pPr>
              <w:spacing w:before="0" w:after="0"/>
              <w:rPr>
                <w:rFonts w:ascii="Times New Roman" w:hAnsi="Times New Roman"/>
                <w:b/>
                <w:highlight w:val="yellow"/>
                <w:lang w:val="en-GB"/>
              </w:rPr>
            </w:pPr>
            <w:r>
              <w:rPr>
                <w:rFonts w:ascii="Times New Roman" w:hAnsi="Times New Roman"/>
                <w:b/>
                <w:lang w:val="en-US"/>
              </w:rPr>
              <w:t xml:space="preserve">Required contents and characteristics </w:t>
            </w:r>
            <w:r>
              <w:rPr>
                <w:rFonts w:ascii="Times New Roman" w:hAnsi="Times New Roman"/>
                <w:b/>
                <w:lang w:val="en-US"/>
              </w:rPr>
              <w:br/>
              <w:t>of the Unit set:</w:t>
            </w:r>
          </w:p>
        </w:tc>
        <w:tc>
          <w:tcPr>
            <w:tcW w:w="4253" w:type="dxa"/>
            <w:vAlign w:val="center"/>
          </w:tcPr>
          <w:p>
            <w:pPr>
              <w:rPr>
                <w:rFonts w:ascii="Times New Roman" w:hAnsi="Times New Roman"/>
                <w:b/>
                <w:lang w:val="en-GB"/>
              </w:rPr>
            </w:pPr>
          </w:p>
        </w:tc>
        <w:tc>
          <w:tcPr>
            <w:tcW w:w="2835" w:type="dxa"/>
          </w:tcPr>
          <w:p>
            <w:pPr>
              <w:rPr>
                <w:rFonts w:ascii="Times New Roman" w:hAnsi="Times New Roman"/>
                <w:b/>
                <w:lang w:val="en-GB"/>
              </w:rPr>
            </w:pPr>
          </w:p>
        </w:tc>
        <w:tc>
          <w:tcPr>
            <w:tcW w:w="1984" w:type="dxa"/>
          </w:tcPr>
          <w:p>
            <w:pPr>
              <w:tabs>
                <w:tab w:val="left" w:pos="729"/>
              </w:tabs>
              <w:jc w:val="center"/>
              <w:rPr>
                <w:rFonts w:ascii="Times New Roman" w:hAnsi="Times New Roman"/>
                <w:b/>
                <w:lang w:val="en-GB"/>
              </w:rPr>
            </w:pPr>
          </w:p>
        </w:tc>
      </w:tr>
      <w:tr>
        <w:tc>
          <w:tcPr>
            <w:tcW w:w="1134" w:type="dxa"/>
            <w:vAlign w:val="center"/>
          </w:tcPr>
          <w:p>
            <w:pPr>
              <w:spacing w:before="0" w:after="0"/>
              <w:rPr>
                <w:rFonts w:ascii="Times New Roman" w:hAnsi="Times New Roman"/>
                <w:b/>
                <w:highlight w:val="green"/>
                <w:lang w:val="en-GB"/>
              </w:rPr>
            </w:pPr>
            <w:r>
              <w:rPr>
                <w:rFonts w:ascii="Times New Roman" w:hAnsi="Times New Roman"/>
                <w:b/>
                <w:lang w:val="en-GB"/>
              </w:rPr>
              <w:t>1.1</w:t>
            </w:r>
          </w:p>
        </w:tc>
        <w:tc>
          <w:tcPr>
            <w:tcW w:w="4678" w:type="dxa"/>
            <w:vAlign w:val="center"/>
          </w:tcPr>
          <w:p>
            <w:pPr>
              <w:spacing w:before="0" w:after="0"/>
              <w:rPr>
                <w:rFonts w:ascii="Times New Roman" w:hAnsi="Times New Roman"/>
                <w:bCs/>
                <w:snapToGrid/>
                <w:lang w:val="sr-Cyrl-RS"/>
              </w:rPr>
            </w:pPr>
            <w:r>
              <w:rPr>
                <w:rFonts w:ascii="Times New Roman" w:hAnsi="Times New Roman"/>
                <w:b/>
                <w:lang w:val="en-GB"/>
              </w:rPr>
              <w:t>Boat required technical characteristics:</w:t>
            </w:r>
          </w:p>
          <w:p>
            <w:pPr>
              <w:spacing w:before="0" w:after="0"/>
              <w:rPr>
                <w:rFonts w:ascii="Times New Roman" w:hAnsi="Times New Roman"/>
              </w:rPr>
            </w:pPr>
            <w:r>
              <w:rPr>
                <w:rFonts w:ascii="Times New Roman" w:hAnsi="Times New Roman"/>
              </w:rPr>
              <w:t xml:space="preserve">- Overall Length: min. 4.20m </w:t>
            </w:r>
          </w:p>
          <w:p>
            <w:pPr>
              <w:spacing w:before="0" w:after="0"/>
              <w:rPr>
                <w:rFonts w:ascii="Times New Roman" w:hAnsi="Times New Roman"/>
              </w:rPr>
            </w:pPr>
            <w:r>
              <w:rPr>
                <w:rFonts w:ascii="Times New Roman" w:hAnsi="Times New Roman"/>
              </w:rPr>
              <w:t xml:space="preserve">- Overall Beam (Width): min. 2.05m </w:t>
            </w:r>
          </w:p>
          <w:p>
            <w:pPr>
              <w:spacing w:before="0" w:after="0"/>
              <w:rPr>
                <w:rFonts w:ascii="Times New Roman" w:hAnsi="Times New Roman"/>
              </w:rPr>
            </w:pPr>
            <w:r>
              <w:rPr>
                <w:rFonts w:ascii="Times New Roman" w:hAnsi="Times New Roman"/>
              </w:rPr>
              <w:t xml:space="preserve">- Internal Length: min. 3.10m </w:t>
            </w:r>
          </w:p>
          <w:p>
            <w:pPr>
              <w:spacing w:before="0" w:after="0"/>
              <w:rPr>
                <w:rFonts w:ascii="Times New Roman" w:hAnsi="Times New Roman"/>
              </w:rPr>
            </w:pPr>
            <w:r>
              <w:rPr>
                <w:rFonts w:ascii="Times New Roman" w:hAnsi="Times New Roman"/>
              </w:rPr>
              <w:t xml:space="preserve">- Internal Width: min. 1.00m </w:t>
            </w:r>
          </w:p>
          <w:p>
            <w:pPr>
              <w:spacing w:before="0" w:after="0"/>
              <w:rPr>
                <w:rFonts w:ascii="Times New Roman" w:hAnsi="Times New Roman"/>
              </w:rPr>
            </w:pPr>
            <w:r>
              <w:rPr>
                <w:rFonts w:ascii="Times New Roman" w:hAnsi="Times New Roman"/>
              </w:rPr>
              <w:t xml:space="preserve">- Tube Diameter: min. 45cm </w:t>
            </w:r>
          </w:p>
          <w:p>
            <w:pPr>
              <w:spacing w:before="0" w:after="0"/>
              <w:rPr>
                <w:rFonts w:ascii="Times New Roman" w:hAnsi="Times New Roman"/>
              </w:rPr>
            </w:pPr>
            <w:r>
              <w:rPr>
                <w:rFonts w:ascii="Times New Roman" w:hAnsi="Times New Roman"/>
              </w:rPr>
              <w:t>- Number of Chambers: min. 4</w:t>
            </w:r>
          </w:p>
          <w:p>
            <w:pPr>
              <w:spacing w:before="0" w:after="0"/>
              <w:rPr>
                <w:rFonts w:ascii="Times New Roman" w:hAnsi="Times New Roman"/>
              </w:rPr>
            </w:pPr>
            <w:r>
              <w:rPr>
                <w:rFonts w:ascii="Times New Roman" w:hAnsi="Times New Roman"/>
              </w:rPr>
              <w:lastRenderedPageBreak/>
              <w:t>- Aluminium hull and Hypalon tubes</w:t>
            </w:r>
          </w:p>
          <w:p>
            <w:pPr>
              <w:spacing w:before="0" w:after="0"/>
              <w:rPr>
                <w:rFonts w:ascii="Times New Roman" w:hAnsi="Times New Roman"/>
              </w:rPr>
            </w:pPr>
            <w:r>
              <w:rPr>
                <w:rFonts w:ascii="Times New Roman" w:hAnsi="Times New Roman"/>
              </w:rPr>
              <w:t>- Fuel Tank Capacity: min. 50 L</w:t>
            </w:r>
          </w:p>
          <w:p>
            <w:pPr>
              <w:spacing w:before="0" w:after="0"/>
              <w:rPr>
                <w:rFonts w:ascii="Times New Roman" w:hAnsi="Times New Roman"/>
              </w:rPr>
            </w:pPr>
            <w:r>
              <w:rPr>
                <w:rFonts w:ascii="Times New Roman" w:hAnsi="Times New Roman"/>
              </w:rPr>
              <w:t>- Maximum Persons Capacity: min. 7 persons</w:t>
            </w:r>
          </w:p>
          <w:p>
            <w:pPr>
              <w:spacing w:before="0" w:after="0"/>
              <w:rPr>
                <w:rFonts w:ascii="Times New Roman" w:hAnsi="Times New Roman"/>
              </w:rPr>
            </w:pPr>
            <w:r>
              <w:rPr>
                <w:rFonts w:ascii="Times New Roman" w:hAnsi="Times New Roman"/>
              </w:rPr>
              <w:t>- Boat Weight without engine: max. 270 kg</w:t>
            </w:r>
          </w:p>
          <w:p>
            <w:pPr>
              <w:spacing w:before="0" w:after="0"/>
              <w:rPr>
                <w:rFonts w:ascii="Times New Roman" w:hAnsi="Times New Roman"/>
              </w:rPr>
            </w:pPr>
            <w:r>
              <w:rPr>
                <w:rFonts w:ascii="Times New Roman" w:hAnsi="Times New Roman"/>
              </w:rPr>
              <w:t>- Suitable for professional, rescue, patrol and inland-water operations</w:t>
            </w:r>
          </w:p>
          <w:p>
            <w:pPr>
              <w:spacing w:before="0" w:after="0"/>
              <w:rPr>
                <w:rFonts w:ascii="Times New Roman" w:hAnsi="Times New Roman"/>
              </w:rPr>
            </w:pPr>
          </w:p>
          <w:p>
            <w:pPr>
              <w:spacing w:before="0" w:after="0"/>
              <w:rPr>
                <w:rFonts w:ascii="Times New Roman" w:hAnsi="Times New Roman"/>
                <w:b/>
                <w:lang w:val="en-GB"/>
              </w:rPr>
            </w:pPr>
            <w:r>
              <w:rPr>
                <w:rFonts w:ascii="Times New Roman" w:hAnsi="Times New Roman"/>
                <w:b/>
                <w:lang w:val="en-GB"/>
              </w:rPr>
              <w:t>Engine required technical characteristics:</w:t>
            </w:r>
          </w:p>
          <w:p>
            <w:pPr>
              <w:spacing w:before="0" w:after="0"/>
              <w:rPr>
                <w:rFonts w:ascii="Times New Roman" w:hAnsi="Times New Roman"/>
                <w:bCs/>
                <w:lang w:val="en-GB"/>
              </w:rPr>
            </w:pPr>
            <w:r>
              <w:rPr>
                <w:rFonts w:ascii="Times New Roman" w:hAnsi="Times New Roman"/>
                <w:bCs/>
                <w:lang w:val="en-GB"/>
              </w:rPr>
              <w:t>- Power: min. 29 kW</w:t>
            </w:r>
          </w:p>
          <w:p>
            <w:pPr>
              <w:spacing w:before="0" w:after="0"/>
              <w:rPr>
                <w:rFonts w:ascii="Times New Roman" w:hAnsi="Times New Roman"/>
                <w:bCs/>
                <w:lang w:val="en-GB"/>
              </w:rPr>
            </w:pPr>
            <w:r>
              <w:rPr>
                <w:rFonts w:ascii="Times New Roman" w:hAnsi="Times New Roman"/>
                <w:bCs/>
                <w:lang w:val="en-GB"/>
              </w:rPr>
              <w:t>- Engine Type: 4-stroke, petrol outboard</w:t>
            </w:r>
          </w:p>
          <w:p>
            <w:pPr>
              <w:spacing w:before="0" w:after="0"/>
              <w:rPr>
                <w:rFonts w:ascii="Times New Roman" w:hAnsi="Times New Roman"/>
                <w:bCs/>
                <w:lang w:val="en-GB"/>
              </w:rPr>
            </w:pPr>
            <w:r>
              <w:rPr>
                <w:rFonts w:ascii="Times New Roman" w:hAnsi="Times New Roman"/>
                <w:bCs/>
                <w:lang w:val="en-GB"/>
              </w:rPr>
              <w:t>- Number of Cylinders: 3</w:t>
            </w:r>
          </w:p>
          <w:p>
            <w:pPr>
              <w:spacing w:before="0" w:after="0"/>
              <w:rPr>
                <w:rFonts w:ascii="Times New Roman" w:hAnsi="Times New Roman"/>
                <w:bCs/>
                <w:lang w:val="en-GB"/>
              </w:rPr>
            </w:pPr>
            <w:r>
              <w:rPr>
                <w:rFonts w:ascii="Times New Roman" w:hAnsi="Times New Roman"/>
                <w:bCs/>
                <w:lang w:val="en-GB"/>
              </w:rPr>
              <w:t>- Displacement: min. 900 cc, max 1,000 cc</w:t>
            </w:r>
          </w:p>
          <w:p>
            <w:pPr>
              <w:spacing w:before="0" w:after="0"/>
              <w:rPr>
                <w:rFonts w:ascii="Times New Roman" w:hAnsi="Times New Roman"/>
                <w:bCs/>
                <w:lang w:val="en-GB"/>
              </w:rPr>
            </w:pPr>
            <w:r>
              <w:rPr>
                <w:rFonts w:ascii="Times New Roman" w:hAnsi="Times New Roman"/>
                <w:bCs/>
                <w:lang w:val="en-GB"/>
              </w:rPr>
              <w:t>- Fuel Delivery: Programmed Fuel Injection (PGM-FI)</w:t>
            </w:r>
          </w:p>
          <w:p>
            <w:pPr>
              <w:spacing w:before="0" w:after="0"/>
              <w:rPr>
                <w:rFonts w:ascii="Times New Roman" w:hAnsi="Times New Roman"/>
                <w:bCs/>
                <w:lang w:val="en-GB"/>
              </w:rPr>
            </w:pPr>
            <w:r>
              <w:rPr>
                <w:rFonts w:ascii="Times New Roman" w:hAnsi="Times New Roman"/>
                <w:bCs/>
                <w:lang w:val="en-GB"/>
              </w:rPr>
              <w:t>- Transom Height (L-Type): min. 508 mm</w:t>
            </w:r>
          </w:p>
          <w:p>
            <w:pPr>
              <w:spacing w:before="0" w:after="0"/>
              <w:rPr>
                <w:rFonts w:ascii="Times New Roman" w:hAnsi="Times New Roman"/>
                <w:bCs/>
                <w:lang w:val="en-GB"/>
              </w:rPr>
            </w:pPr>
            <w:r>
              <w:rPr>
                <w:rFonts w:ascii="Times New Roman" w:hAnsi="Times New Roman"/>
                <w:bCs/>
                <w:lang w:val="en-GB"/>
              </w:rPr>
              <w:t>- Gear Ratio: 2.07:1</w:t>
            </w:r>
          </w:p>
          <w:p>
            <w:pPr>
              <w:spacing w:before="0" w:after="0"/>
              <w:rPr>
                <w:rFonts w:ascii="Times New Roman" w:hAnsi="Times New Roman"/>
                <w:bCs/>
                <w:lang w:val="en-GB"/>
              </w:rPr>
            </w:pPr>
            <w:r>
              <w:rPr>
                <w:rFonts w:ascii="Times New Roman" w:hAnsi="Times New Roman"/>
                <w:bCs/>
                <w:lang w:val="en-GB"/>
              </w:rPr>
              <w:t>- Alternator: min. 20-Amp, 17A charging capacity</w:t>
            </w:r>
          </w:p>
          <w:p>
            <w:pPr>
              <w:spacing w:before="0" w:after="0"/>
              <w:rPr>
                <w:rFonts w:ascii="Times New Roman" w:hAnsi="Times New Roman"/>
                <w:bCs/>
                <w:lang w:val="en-GB"/>
              </w:rPr>
            </w:pPr>
            <w:r>
              <w:rPr>
                <w:rFonts w:ascii="Times New Roman" w:hAnsi="Times New Roman"/>
                <w:bCs/>
                <w:lang w:val="en-GB"/>
              </w:rPr>
              <w:t>- Steering: Remote control</w:t>
            </w:r>
          </w:p>
          <w:p>
            <w:pPr>
              <w:spacing w:before="0" w:after="0"/>
              <w:rPr>
                <w:rFonts w:ascii="Times New Roman" w:hAnsi="Times New Roman"/>
                <w:bCs/>
                <w:lang w:val="en-GB"/>
              </w:rPr>
            </w:pPr>
          </w:p>
          <w:p>
            <w:pPr>
              <w:spacing w:before="0" w:after="0"/>
              <w:rPr>
                <w:rFonts w:ascii="Times New Roman" w:hAnsi="Times New Roman"/>
                <w:b/>
                <w:bCs/>
              </w:rPr>
            </w:pPr>
            <w:r>
              <w:rPr>
                <w:rFonts w:ascii="Times New Roman" w:hAnsi="Times New Roman"/>
                <w:b/>
                <w:bCs/>
              </w:rPr>
              <w:t>Hull branding:</w:t>
            </w:r>
          </w:p>
          <w:p>
            <w:pPr>
              <w:spacing w:before="0" w:after="0"/>
              <w:rPr>
                <w:rFonts w:ascii="Times New Roman" w:hAnsi="Times New Roman"/>
                <w:bCs/>
                <w:lang w:val="sr-Cyrl-RS"/>
              </w:rPr>
            </w:pPr>
            <w:r>
              <w:rPr>
                <w:rFonts w:ascii="Times New Roman" w:hAnsi="Times New Roman"/>
                <w:bCs/>
              </w:rPr>
              <w:t xml:space="preserve">  - Identification sticker with text " </w:t>
            </w:r>
            <w:r>
              <w:rPr>
                <w:rFonts w:ascii="Times New Roman" w:hAnsi="Times New Roman"/>
                <w:bCs/>
                <w:lang w:val="sr-Cyrl-RS"/>
              </w:rPr>
              <w:t>ВАТРОГАСЦИ</w:t>
            </w:r>
            <w:r>
              <w:rPr>
                <w:rFonts w:ascii="Times New Roman" w:hAnsi="Times New Roman"/>
                <w:bCs/>
              </w:rPr>
              <w:t>-</w:t>
            </w:r>
            <w:r>
              <w:rPr>
                <w:rFonts w:ascii="Times New Roman" w:hAnsi="Times New Roman"/>
                <w:bCs/>
                <w:lang w:val="sr-Cyrl-RS"/>
              </w:rPr>
              <w:t>СПАСИОЦИ</w:t>
            </w:r>
            <w:r>
              <w:rPr>
                <w:rFonts w:ascii="Times New Roman" w:hAnsi="Times New Roman"/>
                <w:bCs/>
              </w:rPr>
              <w:t xml:space="preserve"> 193", letter height approx. 15cm , suitable for application on Hypalon.</w:t>
            </w:r>
            <w:r>
              <w:rPr>
                <w:rFonts w:ascii="Times New Roman" w:hAnsi="Times New Roman"/>
                <w:bCs/>
              </w:rPr>
              <w:br/>
            </w:r>
            <w:r>
              <w:rPr>
                <w:rFonts w:ascii="Times New Roman" w:hAnsi="Times New Roman"/>
                <w:bCs/>
                <w:lang w:val="sr-Cyrl-RS"/>
              </w:rPr>
              <w:t xml:space="preserve">  - Custom placement.</w:t>
            </w:r>
          </w:p>
          <w:p>
            <w:pPr>
              <w:spacing w:before="0" w:after="0"/>
              <w:rPr>
                <w:rFonts w:ascii="Times New Roman" w:hAnsi="Times New Roman"/>
                <w:bCs/>
                <w:lang w:val="en-GB"/>
              </w:rPr>
            </w:pPr>
          </w:p>
          <w:p>
            <w:pPr>
              <w:spacing w:before="0" w:after="0"/>
              <w:rPr>
                <w:rFonts w:ascii="Times New Roman" w:hAnsi="Times New Roman"/>
                <w:b/>
                <w:lang w:val="en-US"/>
              </w:rPr>
            </w:pPr>
            <w:r>
              <w:rPr>
                <w:rFonts w:ascii="Times New Roman" w:hAnsi="Times New Roman"/>
                <w:b/>
                <w:lang w:val="en-US"/>
              </w:rPr>
              <w:t>Trailer required technical characteristics:</w:t>
            </w:r>
          </w:p>
          <w:p>
            <w:pPr>
              <w:spacing w:before="0" w:after="0"/>
              <w:rPr>
                <w:rFonts w:ascii="Times New Roman" w:hAnsi="Times New Roman"/>
                <w:bCs/>
              </w:rPr>
            </w:pPr>
            <w:r>
              <w:rPr>
                <w:rFonts w:ascii="Times New Roman" w:hAnsi="Times New Roman"/>
                <w:bCs/>
                <w:lang w:val="sr-Cyrl-RS"/>
              </w:rPr>
              <w:t xml:space="preserve">  - </w:t>
            </w:r>
            <w:r>
              <w:rPr>
                <w:rFonts w:ascii="Times New Roman" w:hAnsi="Times New Roman"/>
                <w:bCs/>
              </w:rPr>
              <w:t>Single-axle non-braked trailer with minimum payload capacity of 500 kg, suitable for the offered boat, engine and installed equipment, designed for the transport of boats up to 5 m in length, supplied with spare wheel.</w:t>
            </w:r>
          </w:p>
          <w:p>
            <w:pPr>
              <w:spacing w:before="0" w:after="0"/>
              <w:rPr>
                <w:rFonts w:ascii="Times New Roman" w:hAnsi="Times New Roman"/>
                <w:highlight w:val="yellow"/>
                <w:lang w:val="en-GB"/>
              </w:rPr>
            </w:pPr>
          </w:p>
          <w:p>
            <w:pPr>
              <w:spacing w:before="0" w:after="0"/>
              <w:rPr>
                <w:rFonts w:ascii="Times New Roman" w:hAnsi="Times New Roman"/>
                <w:lang w:val="en-GB"/>
              </w:rPr>
            </w:pPr>
          </w:p>
        </w:tc>
        <w:tc>
          <w:tcPr>
            <w:tcW w:w="4253" w:type="dxa"/>
            <w:vAlign w:val="center"/>
          </w:tcPr>
          <w:p>
            <w:pPr>
              <w:spacing w:before="0" w:after="0"/>
              <w:rPr>
                <w:rFonts w:ascii="Times New Roman" w:hAnsi="Times New Roman"/>
                <w:b/>
                <w:lang w:val="en-GB"/>
              </w:rPr>
            </w:pPr>
            <w:r>
              <w:rPr>
                <w:rFonts w:ascii="Times New Roman" w:hAnsi="Times New Roman"/>
                <w:lang w:val="en-GB"/>
              </w:rPr>
              <w:lastRenderedPageBreak/>
              <w:t xml:space="preserve"> </w:t>
            </w:r>
            <w:bookmarkStart w:id="2" w:name="_GoBack"/>
            <w:bookmarkEnd w:id="2"/>
          </w:p>
        </w:tc>
        <w:tc>
          <w:tcPr>
            <w:tcW w:w="2835" w:type="dxa"/>
          </w:tcPr>
          <w:p>
            <w:pPr>
              <w:spacing w:before="0" w:after="0"/>
              <w:rPr>
                <w:rFonts w:ascii="Times New Roman" w:hAnsi="Times New Roman"/>
                <w:b/>
                <w:lang w:val="en-GB"/>
              </w:rPr>
            </w:pPr>
          </w:p>
        </w:tc>
        <w:tc>
          <w:tcPr>
            <w:tcW w:w="1984" w:type="dxa"/>
          </w:tcPr>
          <w:p>
            <w:pPr>
              <w:spacing w:before="0" w:after="0"/>
              <w:rPr>
                <w:rFonts w:ascii="Times New Roman" w:hAnsi="Times New Roman"/>
                <w:b/>
                <w:lang w:val="en-GB"/>
              </w:rPr>
            </w:pPr>
          </w:p>
        </w:tc>
      </w:tr>
    </w:tbl>
    <w:p>
      <w:pPr>
        <w:spacing w:before="0"/>
        <w:ind w:left="567" w:hanging="567"/>
        <w:rPr>
          <w:lang w:val="en-GB"/>
        </w:rPr>
      </w:pPr>
    </w:p>
    <w:p>
      <w:pPr>
        <w:spacing w:before="0"/>
        <w:ind w:left="567" w:hanging="567"/>
        <w:rPr>
          <w:lang w:val="en-GB"/>
        </w:rPr>
      </w:pPr>
    </w:p>
    <w:p>
      <w:pPr>
        <w:spacing w:before="0"/>
        <w:ind w:left="567" w:hanging="567"/>
        <w:rPr>
          <w:lang w:val="en-GB"/>
        </w:rPr>
      </w:pPr>
    </w:p>
    <w:p>
      <w:pPr>
        <w:spacing w:before="0"/>
        <w:ind w:left="567" w:hanging="567"/>
        <w:rPr>
          <w:lang w:val="en-GB"/>
        </w:rPr>
      </w:pPr>
    </w:p>
    <w:p>
      <w:pPr>
        <w:spacing w:before="0"/>
        <w:ind w:left="567" w:hanging="567"/>
        <w:rPr>
          <w:lang w:val="en-GB"/>
        </w:rPr>
      </w:pPr>
    </w:p>
    <w:tbl>
      <w:tblPr>
        <w:tblW w:w="149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3"/>
        <w:gridCol w:w="4678"/>
        <w:gridCol w:w="4252"/>
        <w:gridCol w:w="2844"/>
        <w:gridCol w:w="1976"/>
      </w:tblGrid>
      <w:tr>
        <w:tc>
          <w:tcPr>
            <w:tcW w:w="1163" w:type="dxa"/>
          </w:tcPr>
          <w:p>
            <w:pPr>
              <w:spacing w:before="0" w:after="0"/>
              <w:rPr>
                <w:rFonts w:ascii="Times New Roman" w:hAnsi="Times New Roman"/>
                <w:b/>
                <w:lang w:val="en-GB"/>
              </w:rPr>
            </w:pPr>
            <w:r>
              <w:rPr>
                <w:rFonts w:ascii="Times New Roman" w:hAnsi="Times New Roman"/>
                <w:b/>
                <w:lang w:val="en-GB"/>
              </w:rPr>
              <w:t>All items</w:t>
            </w:r>
          </w:p>
        </w:tc>
        <w:tc>
          <w:tcPr>
            <w:tcW w:w="4678" w:type="dxa"/>
            <w:vAlign w:val="center"/>
          </w:tcPr>
          <w:p>
            <w:pPr>
              <w:spacing w:before="0" w:after="0"/>
              <w:jc w:val="both"/>
              <w:rPr>
                <w:rFonts w:ascii="Times New Roman" w:hAnsi="Times New Roman"/>
                <w:b/>
                <w:lang w:val="sr-Latn-RS"/>
              </w:rPr>
            </w:pPr>
            <w:r>
              <w:rPr>
                <w:rFonts w:ascii="Times New Roman" w:hAnsi="Times New Roman"/>
                <w:b/>
                <w:lang w:val="en-GB"/>
              </w:rPr>
              <w:t xml:space="preserve">Delivery </w:t>
            </w:r>
            <w:r>
              <w:rPr>
                <w:rFonts w:ascii="Times New Roman" w:hAnsi="Times New Roman"/>
                <w:bCs/>
                <w:lang w:val="en-GB"/>
              </w:rPr>
              <w:t xml:space="preserve">of all items to following address: </w:t>
            </w:r>
            <w:proofErr w:type="spellStart"/>
            <w:r>
              <w:rPr>
                <w:rFonts w:ascii="Times New Roman" w:hAnsi="Times New Roman"/>
                <w:bCs/>
                <w:lang w:val="en-GB"/>
              </w:rPr>
              <w:t>Srete</w:t>
            </w:r>
            <w:proofErr w:type="spellEnd"/>
            <w:r>
              <w:rPr>
                <w:rFonts w:ascii="Times New Roman" w:hAnsi="Times New Roman"/>
                <w:bCs/>
                <w:lang w:val="en-GB"/>
              </w:rPr>
              <w:t xml:space="preserve"> </w:t>
            </w:r>
            <w:proofErr w:type="spellStart"/>
            <w:r>
              <w:rPr>
                <w:rFonts w:ascii="Times New Roman" w:hAnsi="Times New Roman"/>
                <w:bCs/>
                <w:lang w:val="en-GB"/>
              </w:rPr>
              <w:t>Glavačkog</w:t>
            </w:r>
            <w:proofErr w:type="spellEnd"/>
            <w:r>
              <w:rPr>
                <w:rFonts w:ascii="Times New Roman" w:hAnsi="Times New Roman"/>
                <w:bCs/>
                <w:lang w:val="en-GB"/>
              </w:rPr>
              <w:t xml:space="preserve"> </w:t>
            </w:r>
            <w:proofErr w:type="gramStart"/>
            <w:r>
              <w:rPr>
                <w:rFonts w:ascii="Times New Roman" w:hAnsi="Times New Roman"/>
                <w:bCs/>
                <w:lang w:val="en-GB"/>
              </w:rPr>
              <w:t xml:space="preserve">30 </w:t>
            </w:r>
            <w:r>
              <w:rPr>
                <w:rFonts w:ascii="Times New Roman" w:hAnsi="Times New Roman"/>
              </w:rPr>
              <w:t>,</w:t>
            </w:r>
            <w:proofErr w:type="gramEnd"/>
            <w:r>
              <w:rPr>
                <w:rFonts w:ascii="Times New Roman" w:hAnsi="Times New Roman"/>
              </w:rPr>
              <w:t xml:space="preserve"> 21220, Bečej, Republic of Serbia</w:t>
            </w:r>
            <w:r>
              <w:rPr>
                <w:rFonts w:ascii="Times New Roman" w:hAnsi="Times New Roman"/>
                <w:bCs/>
                <w:lang w:val="sr-Latn-RS"/>
              </w:rPr>
              <w:t>.</w:t>
            </w:r>
          </w:p>
        </w:tc>
        <w:tc>
          <w:tcPr>
            <w:tcW w:w="4252" w:type="dxa"/>
          </w:tcPr>
          <w:p>
            <w:pPr>
              <w:rPr>
                <w:rFonts w:cs="Arial"/>
                <w:b/>
                <w:lang w:val="en-GB"/>
              </w:rPr>
            </w:pPr>
          </w:p>
        </w:tc>
        <w:tc>
          <w:tcPr>
            <w:tcW w:w="2844" w:type="dxa"/>
          </w:tcPr>
          <w:p>
            <w:pPr>
              <w:rPr>
                <w:rFonts w:cs="Arial"/>
                <w:b/>
                <w:lang w:val="en-GB"/>
              </w:rPr>
            </w:pPr>
          </w:p>
        </w:tc>
        <w:tc>
          <w:tcPr>
            <w:tcW w:w="1976" w:type="dxa"/>
          </w:tcPr>
          <w:p>
            <w:pPr>
              <w:tabs>
                <w:tab w:val="left" w:pos="729"/>
              </w:tabs>
              <w:jc w:val="center"/>
              <w:rPr>
                <w:rFonts w:cs="Arial"/>
                <w:b/>
                <w:lang w:val="en-GB"/>
              </w:rPr>
            </w:pPr>
          </w:p>
        </w:tc>
      </w:tr>
      <w:tr>
        <w:tc>
          <w:tcPr>
            <w:tcW w:w="1163" w:type="dxa"/>
          </w:tcPr>
          <w:p>
            <w:pPr>
              <w:spacing w:before="0" w:after="0"/>
              <w:rPr>
                <w:rStyle w:val="CommentReference"/>
                <w:rFonts w:ascii="Times New Roman" w:hAnsi="Times New Roman"/>
                <w:sz w:val="20"/>
                <w:szCs w:val="20"/>
                <w:lang w:eastAsia="x-none"/>
              </w:rPr>
            </w:pPr>
            <w:r>
              <w:rPr>
                <w:rFonts w:ascii="Times New Roman" w:hAnsi="Times New Roman"/>
                <w:b/>
                <w:lang w:val="en-GB"/>
              </w:rPr>
              <w:t>All items</w:t>
            </w:r>
          </w:p>
        </w:tc>
        <w:tc>
          <w:tcPr>
            <w:tcW w:w="4678" w:type="dxa"/>
            <w:vAlign w:val="center"/>
          </w:tcPr>
          <w:p>
            <w:pPr>
              <w:spacing w:before="0" w:after="0"/>
              <w:jc w:val="both"/>
              <w:rPr>
                <w:lang w:val="en-GB"/>
              </w:rPr>
            </w:pPr>
            <w:r>
              <w:rPr>
                <w:rFonts w:ascii="Times New Roman" w:hAnsi="Times New Roman"/>
                <w:b/>
                <w:lang w:val="en-GB"/>
              </w:rPr>
              <w:t>Installation and testing</w:t>
            </w:r>
            <w:r>
              <w:rPr>
                <w:rFonts w:ascii="Times New Roman" w:hAnsi="Times New Roman"/>
                <w:lang w:val="en-GB"/>
              </w:rPr>
              <w:t xml:space="preserve"> of all functions of the instrument, to manufacturers standard on samples commonly used for the corresponding instrument.</w:t>
            </w:r>
          </w:p>
          <w:p>
            <w:pPr>
              <w:spacing w:before="0" w:after="0"/>
              <w:jc w:val="both"/>
              <w:rPr>
                <w:rFonts w:ascii="Times New Roman" w:hAnsi="Times New Roman"/>
                <w:lang w:val="en-GB"/>
              </w:rPr>
            </w:pPr>
            <w:r>
              <w:rPr>
                <w:rFonts w:ascii="Times New Roman" w:hAnsi="Times New Roman"/>
                <w:lang w:val="en-GB"/>
              </w:rPr>
              <w:t xml:space="preserve">Installed equipment must be tested as system, compatible with existing system. </w:t>
            </w:r>
          </w:p>
        </w:tc>
        <w:tc>
          <w:tcPr>
            <w:tcW w:w="4252" w:type="dxa"/>
          </w:tcPr>
          <w:p>
            <w:pPr>
              <w:rPr>
                <w:rFonts w:cs="Arial"/>
                <w:b/>
                <w:lang w:val="en-GB"/>
              </w:rPr>
            </w:pPr>
          </w:p>
        </w:tc>
        <w:tc>
          <w:tcPr>
            <w:tcW w:w="2844" w:type="dxa"/>
          </w:tcPr>
          <w:p>
            <w:pPr>
              <w:rPr>
                <w:rFonts w:cs="Arial"/>
                <w:b/>
                <w:lang w:val="en-GB"/>
              </w:rPr>
            </w:pPr>
          </w:p>
        </w:tc>
        <w:tc>
          <w:tcPr>
            <w:tcW w:w="1976" w:type="dxa"/>
          </w:tcPr>
          <w:p>
            <w:pPr>
              <w:tabs>
                <w:tab w:val="left" w:pos="729"/>
              </w:tabs>
              <w:jc w:val="center"/>
              <w:rPr>
                <w:rFonts w:cs="Arial"/>
                <w:b/>
                <w:lang w:val="en-GB"/>
              </w:rPr>
            </w:pPr>
          </w:p>
        </w:tc>
      </w:tr>
      <w:tr>
        <w:tc>
          <w:tcPr>
            <w:tcW w:w="1163" w:type="dxa"/>
          </w:tcPr>
          <w:p>
            <w:pPr>
              <w:spacing w:before="0" w:after="0"/>
              <w:rPr>
                <w:rStyle w:val="CommentReference"/>
                <w:rFonts w:ascii="Times New Roman" w:hAnsi="Times New Roman"/>
                <w:sz w:val="20"/>
                <w:szCs w:val="20"/>
                <w:lang w:eastAsia="x-none"/>
              </w:rPr>
            </w:pPr>
            <w:r>
              <w:rPr>
                <w:rFonts w:ascii="Times New Roman" w:hAnsi="Times New Roman"/>
                <w:b/>
                <w:lang w:val="en-GB"/>
              </w:rPr>
              <w:t xml:space="preserve">All items </w:t>
            </w:r>
          </w:p>
        </w:tc>
        <w:tc>
          <w:tcPr>
            <w:tcW w:w="4678" w:type="dxa"/>
            <w:vAlign w:val="center"/>
          </w:tcPr>
          <w:p>
            <w:pPr>
              <w:spacing w:before="0" w:after="0"/>
              <w:jc w:val="both"/>
              <w:rPr>
                <w:rFonts w:ascii="Times New Roman" w:hAnsi="Times New Roman"/>
                <w:lang w:val="en-GB"/>
              </w:rPr>
            </w:pPr>
            <w:r>
              <w:rPr>
                <w:rFonts w:ascii="Times New Roman" w:hAnsi="Times New Roman"/>
                <w:b/>
                <w:lang w:val="en-GB"/>
              </w:rPr>
              <w:t>Training</w:t>
            </w:r>
            <w:r>
              <w:rPr>
                <w:rFonts w:ascii="Times New Roman" w:hAnsi="Times New Roman"/>
                <w:bCs/>
                <w:lang w:val="en-GB"/>
              </w:rPr>
              <w:t xml:space="preserve"> one day event/training for minimum 5 Contracting Authority employees. </w:t>
            </w:r>
          </w:p>
        </w:tc>
        <w:tc>
          <w:tcPr>
            <w:tcW w:w="4252" w:type="dxa"/>
          </w:tcPr>
          <w:p>
            <w:pPr>
              <w:rPr>
                <w:rFonts w:cs="Arial"/>
                <w:b/>
                <w:lang w:val="en-GB"/>
              </w:rPr>
            </w:pPr>
          </w:p>
        </w:tc>
        <w:tc>
          <w:tcPr>
            <w:tcW w:w="2844" w:type="dxa"/>
          </w:tcPr>
          <w:p>
            <w:pPr>
              <w:rPr>
                <w:rFonts w:cs="Arial"/>
                <w:b/>
                <w:lang w:val="en-GB"/>
              </w:rPr>
            </w:pPr>
          </w:p>
        </w:tc>
        <w:tc>
          <w:tcPr>
            <w:tcW w:w="1976" w:type="dxa"/>
          </w:tcPr>
          <w:p>
            <w:pPr>
              <w:tabs>
                <w:tab w:val="left" w:pos="729"/>
              </w:tabs>
              <w:jc w:val="center"/>
              <w:rPr>
                <w:rFonts w:cs="Arial"/>
                <w:b/>
                <w:lang w:val="en-GB"/>
              </w:rPr>
            </w:pPr>
          </w:p>
        </w:tc>
      </w:tr>
      <w:tr>
        <w:tc>
          <w:tcPr>
            <w:tcW w:w="1163" w:type="dxa"/>
          </w:tcPr>
          <w:p>
            <w:pPr>
              <w:spacing w:before="0" w:after="0"/>
              <w:rPr>
                <w:rStyle w:val="CommentReference"/>
                <w:rFonts w:ascii="Times New Roman" w:hAnsi="Times New Roman"/>
                <w:sz w:val="20"/>
                <w:szCs w:val="20"/>
                <w:lang w:eastAsia="x-none"/>
              </w:rPr>
            </w:pPr>
            <w:r>
              <w:rPr>
                <w:rFonts w:ascii="Times New Roman" w:hAnsi="Times New Roman"/>
                <w:b/>
                <w:lang w:val="en-GB"/>
              </w:rPr>
              <w:t xml:space="preserve">All items </w:t>
            </w:r>
          </w:p>
        </w:tc>
        <w:tc>
          <w:tcPr>
            <w:tcW w:w="4678" w:type="dxa"/>
            <w:vAlign w:val="center"/>
          </w:tcPr>
          <w:p>
            <w:pPr>
              <w:spacing w:before="0" w:after="0"/>
              <w:jc w:val="both"/>
              <w:rPr>
                <w:rFonts w:ascii="Times New Roman" w:hAnsi="Times New Roman"/>
                <w:b/>
              </w:rPr>
            </w:pPr>
            <w:r>
              <w:rPr>
                <w:rFonts w:ascii="Times New Roman" w:hAnsi="Times New Roman"/>
                <w:b/>
              </w:rPr>
              <w:t xml:space="preserve">LABELING OF THE VEHICLE:  </w:t>
            </w:r>
          </w:p>
          <w:p>
            <w:pPr>
              <w:spacing w:before="0" w:after="0"/>
              <w:jc w:val="both"/>
              <w:rPr>
                <w:rFonts w:ascii="Times New Roman" w:hAnsi="Times New Roman"/>
              </w:rPr>
            </w:pPr>
            <w:r>
              <w:rPr>
                <w:rFonts w:ascii="Times New Roman" w:hAnsi="Times New Roman"/>
              </w:rPr>
              <w:t xml:space="preserve">It is necessary to attach the label of the Sector for Emergency Management on the driver and co-driver doors. </w:t>
            </w:r>
          </w:p>
          <w:p>
            <w:pPr>
              <w:spacing w:before="0" w:after="0"/>
              <w:jc w:val="both"/>
              <w:rPr>
                <w:rFonts w:ascii="Times New Roman" w:hAnsi="Times New Roman"/>
              </w:rPr>
            </w:pPr>
            <w:r>
              <w:rPr>
                <w:rFonts w:ascii="Times New Roman" w:hAnsi="Times New Roman"/>
              </w:rPr>
              <w:t xml:space="preserve">Below the label of the Sector for Emergency Management emergency number 193 (in white). </w:t>
            </w:r>
          </w:p>
          <w:p>
            <w:pPr>
              <w:spacing w:before="0" w:after="0"/>
              <w:jc w:val="both"/>
              <w:rPr>
                <w:rFonts w:ascii="Times New Roman" w:hAnsi="Times New Roman"/>
              </w:rPr>
            </w:pPr>
            <w:r>
              <w:rPr>
                <w:rFonts w:ascii="Times New Roman" w:hAnsi="Times New Roman"/>
              </w:rPr>
              <w:t>On the hood panel of the vehicle, place the Cyrillic inscription " ВАТРОГАСЦИ- СПАСИОЦИ " in white.</w:t>
            </w:r>
          </w:p>
          <w:p>
            <w:pPr>
              <w:spacing w:before="0" w:after="0"/>
              <w:jc w:val="both"/>
              <w:rPr>
                <w:rFonts w:ascii="Times New Roman" w:hAnsi="Times New Roman"/>
              </w:rPr>
            </w:pPr>
            <w:r>
              <w:rPr>
                <w:rFonts w:ascii="Times New Roman" w:hAnsi="Times New Roman"/>
              </w:rPr>
              <w:t>Vehicle shall also be visibly labelled as per EC visibility requirements (according to the latest Communication and Visibility Requirements for EU-funded external action, laid down and published by the European Commission website).</w:t>
            </w:r>
          </w:p>
          <w:p>
            <w:pPr>
              <w:shd w:val="clear" w:color="auto" w:fill="FFFFFF"/>
              <w:suppressAutoHyphens/>
              <w:spacing w:before="0" w:after="0"/>
              <w:jc w:val="both"/>
              <w:rPr>
                <w:rFonts w:ascii="Times New Roman" w:hAnsi="Times New Roman"/>
                <w:lang w:val="en-GB"/>
              </w:rPr>
            </w:pPr>
            <w:r>
              <w:rPr>
                <w:rFonts w:ascii="Times New Roman" w:hAnsi="Times New Roman"/>
              </w:rPr>
              <w:t>Each vehicle must be marked with durable/UV resistant plastic stickers with above mentioned content. The bidder shall produce a draft layout for written approval by customer prior to production.</w:t>
            </w:r>
          </w:p>
        </w:tc>
        <w:tc>
          <w:tcPr>
            <w:tcW w:w="4252" w:type="dxa"/>
          </w:tcPr>
          <w:p>
            <w:pPr>
              <w:rPr>
                <w:rFonts w:cs="Arial"/>
                <w:b/>
                <w:lang w:val="en-GB"/>
              </w:rPr>
            </w:pPr>
          </w:p>
        </w:tc>
        <w:tc>
          <w:tcPr>
            <w:tcW w:w="2844" w:type="dxa"/>
          </w:tcPr>
          <w:p>
            <w:pPr>
              <w:rPr>
                <w:rFonts w:cs="Arial"/>
                <w:b/>
                <w:lang w:val="en-GB"/>
              </w:rPr>
            </w:pPr>
          </w:p>
        </w:tc>
        <w:tc>
          <w:tcPr>
            <w:tcW w:w="1976" w:type="dxa"/>
          </w:tcPr>
          <w:p>
            <w:pPr>
              <w:tabs>
                <w:tab w:val="left" w:pos="729"/>
              </w:tabs>
              <w:jc w:val="center"/>
              <w:rPr>
                <w:rFonts w:cs="Arial"/>
                <w:b/>
                <w:lang w:val="en-GB"/>
              </w:rPr>
            </w:pPr>
          </w:p>
        </w:tc>
      </w:tr>
      <w:tr>
        <w:tc>
          <w:tcPr>
            <w:tcW w:w="1163" w:type="dxa"/>
          </w:tcPr>
          <w:p>
            <w:pPr>
              <w:spacing w:before="0" w:after="0"/>
              <w:rPr>
                <w:rFonts w:ascii="Times New Roman" w:hAnsi="Times New Roman"/>
                <w:b/>
                <w:lang w:val="en-GB"/>
              </w:rPr>
            </w:pPr>
            <w:r>
              <w:rPr>
                <w:rFonts w:ascii="Times New Roman" w:hAnsi="Times New Roman"/>
                <w:b/>
                <w:lang w:val="en-GB"/>
              </w:rPr>
              <w:t xml:space="preserve">All items </w:t>
            </w:r>
          </w:p>
        </w:tc>
        <w:tc>
          <w:tcPr>
            <w:tcW w:w="4678" w:type="dxa"/>
          </w:tcPr>
          <w:p>
            <w:pPr>
              <w:spacing w:before="0" w:after="0"/>
              <w:jc w:val="both"/>
              <w:rPr>
                <w:bCs/>
              </w:rPr>
            </w:pPr>
            <w:r>
              <w:rPr>
                <w:rFonts w:ascii="Times New Roman" w:hAnsi="Times New Roman"/>
                <w:b/>
                <w:bCs/>
              </w:rPr>
              <w:t>The warranty period should be minimum 2 years</w:t>
            </w:r>
            <w:r>
              <w:rPr>
                <w:rFonts w:ascii="Times New Roman" w:hAnsi="Times New Roman"/>
                <w:bCs/>
              </w:rPr>
              <w:t xml:space="preserve">, regardless of the distance traveled. During the warranty period, any malfunction of the products covered by the warranty will be solved free of charge by the supplier within 30 days from the date of the notification of the fault to the service unit of the products, without additional costs to the contracting authority.  </w:t>
            </w:r>
          </w:p>
          <w:p>
            <w:pPr>
              <w:spacing w:before="0" w:after="0"/>
              <w:jc w:val="both"/>
              <w:rPr>
                <w:rFonts w:ascii="Times New Roman" w:hAnsi="Times New Roman"/>
                <w:bCs/>
              </w:rPr>
            </w:pPr>
            <w:r>
              <w:rPr>
                <w:rFonts w:ascii="Times New Roman" w:hAnsi="Times New Roman"/>
                <w:bCs/>
              </w:rPr>
              <w:t xml:space="preserve">The tenderer must provide a list of authorized service centers for vehicles in the territory of the Republic of Serbia. Furthermore, the tenderer is obligated to provide a list of authorized services for superstructure and equipment within the territory of the Republic of Serbia. If the tenderer does not have its own authorized service center, it is necessary to provide a contract(s) with an authorized service center (concluded at least 6 months before the announcement of this tender). Authorized </w:t>
            </w:r>
            <w:r>
              <w:rPr>
                <w:rFonts w:ascii="Times New Roman" w:hAnsi="Times New Roman"/>
                <w:bCs/>
              </w:rPr>
              <w:lastRenderedPageBreak/>
              <w:t>service centers should provide 24/7 mobile support service.</w:t>
            </w:r>
          </w:p>
          <w:p>
            <w:pPr>
              <w:spacing w:before="0" w:after="0"/>
              <w:jc w:val="both"/>
              <w:rPr>
                <w:rFonts w:ascii="Times New Roman" w:hAnsi="Times New Roman"/>
                <w:bCs/>
              </w:rPr>
            </w:pPr>
            <w:r>
              <w:rPr>
                <w:rFonts w:ascii="Times New Roman" w:hAnsi="Times New Roman"/>
                <w:bCs/>
              </w:rPr>
              <w:t>The tenderer is also required to supply manuals and other necessary documentation for the installation, operation, maintenance, and repair of the vehicles and equipment. These manuals should be provided in both English and Serbian languages, in both hardcopy and electronic formats.</w:t>
            </w:r>
          </w:p>
          <w:p>
            <w:pPr>
              <w:spacing w:before="0" w:after="0"/>
              <w:jc w:val="both"/>
              <w:rPr>
                <w:rFonts w:ascii="Times New Roman" w:hAnsi="Times New Roman"/>
                <w:lang w:val="en-GB"/>
              </w:rPr>
            </w:pPr>
          </w:p>
        </w:tc>
        <w:tc>
          <w:tcPr>
            <w:tcW w:w="4252" w:type="dxa"/>
          </w:tcPr>
          <w:p>
            <w:pPr>
              <w:rPr>
                <w:rFonts w:cs="Arial"/>
                <w:b/>
                <w:lang w:val="en-GB"/>
              </w:rPr>
            </w:pPr>
          </w:p>
        </w:tc>
        <w:tc>
          <w:tcPr>
            <w:tcW w:w="2844" w:type="dxa"/>
          </w:tcPr>
          <w:p>
            <w:pPr>
              <w:rPr>
                <w:rFonts w:cs="Arial"/>
                <w:b/>
                <w:lang w:val="en-GB"/>
              </w:rPr>
            </w:pPr>
          </w:p>
        </w:tc>
        <w:tc>
          <w:tcPr>
            <w:tcW w:w="1976" w:type="dxa"/>
          </w:tcPr>
          <w:p>
            <w:pPr>
              <w:tabs>
                <w:tab w:val="left" w:pos="729"/>
              </w:tabs>
              <w:jc w:val="center"/>
              <w:rPr>
                <w:rFonts w:cs="Arial"/>
                <w:b/>
                <w:lang w:val="en-GB"/>
              </w:rPr>
            </w:pPr>
          </w:p>
        </w:tc>
      </w:tr>
    </w:tbl>
    <w:p>
      <w:pPr>
        <w:widowControl w:val="0"/>
        <w:jc w:val="both"/>
        <w:rPr>
          <w:rFonts w:ascii="Times New Roman" w:hAnsi="Times New Roman"/>
          <w:b/>
          <w:sz w:val="22"/>
          <w:szCs w:val="22"/>
          <w:highlight w:val="yellow"/>
        </w:rPr>
      </w:pPr>
    </w:p>
    <w:p>
      <w:pPr>
        <w:widowControl w:val="0"/>
        <w:jc w:val="both"/>
        <w:rPr>
          <w:rFonts w:ascii="Times New Roman" w:hAnsi="Times New Roman"/>
          <w:b/>
          <w:sz w:val="22"/>
          <w:szCs w:val="22"/>
          <w:highlight w:val="yellow"/>
        </w:rPr>
      </w:pPr>
      <w:r>
        <w:rPr>
          <w:rFonts w:ascii="Times New Roman" w:hAnsi="Times New Roman"/>
          <w:b/>
          <w:sz w:val="22"/>
          <w:szCs w:val="22"/>
          <w:highlight w:val="yellow"/>
        </w:rPr>
        <w:t>&lt;Signature of authorised representative of the legal entity &gt;</w:t>
      </w:r>
    </w:p>
    <w:p>
      <w:pPr>
        <w:widowControl w:val="0"/>
        <w:jc w:val="both"/>
        <w:rPr>
          <w:rFonts w:ascii="Times New Roman" w:hAnsi="Times New Roman"/>
          <w:b/>
          <w:sz w:val="22"/>
          <w:szCs w:val="22"/>
          <w:highlight w:val="yellow"/>
        </w:rPr>
      </w:pPr>
      <w:r>
        <w:rPr>
          <w:rFonts w:ascii="Times New Roman" w:hAnsi="Times New Roman"/>
          <w:b/>
          <w:sz w:val="22"/>
          <w:szCs w:val="22"/>
          <w:highlight w:val="yellow"/>
        </w:rPr>
        <w:t>&lt; Name and position of authorised representative of the legal entity &gt;</w:t>
      </w:r>
    </w:p>
    <w:p>
      <w:pPr>
        <w:ind w:left="567" w:hanging="567"/>
        <w:jc w:val="both"/>
        <w:rPr>
          <w:rFonts w:ascii="Times New Roman" w:hAnsi="Times New Roman"/>
          <w:sz w:val="22"/>
          <w:szCs w:val="22"/>
        </w:rPr>
      </w:pPr>
      <w:r>
        <w:rPr>
          <w:rFonts w:ascii="Times New Roman" w:hAnsi="Times New Roman"/>
          <w:b/>
          <w:sz w:val="22"/>
          <w:szCs w:val="22"/>
          <w:highlight w:val="yellow"/>
        </w:rPr>
        <w:t>&lt; Date &gt;</w:t>
      </w:r>
    </w:p>
    <w:p>
      <w:pPr>
        <w:rPr>
          <w:rFonts w:ascii="Times New Roman" w:hAnsi="Times New Roman"/>
          <w:sz w:val="22"/>
          <w:szCs w:val="22"/>
          <w:lang w:val="en-GB"/>
        </w:rPr>
      </w:pPr>
    </w:p>
    <w:sectPr>
      <w:headerReference w:type="first" r:id="rId7"/>
      <w:pgSz w:w="16838" w:h="11906" w:orient="landscape" w:code="9"/>
      <w:pgMar w:top="851" w:right="1134" w:bottom="851" w:left="1134"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tim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rPr>
        <w:b/>
        <w:bCs/>
        <w:lang w:val="en-GB"/>
      </w:rPr>
    </w:pPr>
    <w:r>
      <w:rPr>
        <w:noProof/>
        <w:snapToGrid/>
        <w:lang w:val="en-US"/>
      </w:rPr>
      <w:drawing>
        <wp:inline distT="0" distB="0" distL="0" distR="0">
          <wp:extent cx="2661285" cy="802640"/>
          <wp:effectExtent l="0" t="0" r="0" b="0"/>
          <wp:docPr id="1679739298"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A picture containing graphical user interface&#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661285" cy="80264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7"/>
    <w:multiLevelType w:val="singleLevel"/>
    <w:tmpl w:val="00000007"/>
    <w:name w:val="WW8Num40"/>
    <w:lvl w:ilvl="0">
      <w:start w:val="1"/>
      <w:numFmt w:val="bullet"/>
      <w:lvlText w:val=""/>
      <w:lvlJc w:val="left"/>
      <w:pPr>
        <w:tabs>
          <w:tab w:val="num" w:pos="0"/>
        </w:tabs>
        <w:ind w:left="1305" w:hanging="360"/>
      </w:pPr>
      <w:rPr>
        <w:rFonts w:ascii="Symbol" w:hAnsi="Symbol" w:cs="Symbol" w:hint="default"/>
      </w:rPr>
    </w:lvl>
  </w:abstractNum>
  <w:abstractNum w:abstractNumId="1">
    <w:nsid w:val="01A36FF4"/>
    <w:multiLevelType w:val="hybridMultilevel"/>
    <w:tmpl w:val="4100F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06F921BF"/>
    <w:multiLevelType w:val="multilevel"/>
    <w:tmpl w:val="D5EEA3DE"/>
    <w:lvl w:ilvl="0">
      <w:start w:val="3"/>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9B77187"/>
    <w:multiLevelType w:val="hybridMultilevel"/>
    <w:tmpl w:val="9C6C75A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1893050D"/>
    <w:multiLevelType w:val="hybridMultilevel"/>
    <w:tmpl w:val="EE5AB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8">
    <w:nsid w:val="237D19A0"/>
    <w:multiLevelType w:val="hybridMultilevel"/>
    <w:tmpl w:val="1DEAEDEE"/>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9">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4563B57"/>
    <w:multiLevelType w:val="multilevel"/>
    <w:tmpl w:val="87C4CB34"/>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7AE747B"/>
    <w:multiLevelType w:val="multilevel"/>
    <w:tmpl w:val="C98816A0"/>
    <w:lvl w:ilvl="0">
      <w:start w:val="8"/>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nsid w:val="297643DD"/>
    <w:multiLevelType w:val="hybridMultilevel"/>
    <w:tmpl w:val="4AFC3B78"/>
    <w:lvl w:ilvl="0" w:tplc="A03236F8">
      <w:start w:val="1"/>
      <w:numFmt w:val="bullet"/>
      <w:lvlText w:val=""/>
      <w:lvlJc w:val="left"/>
      <w:pPr>
        <w:tabs>
          <w:tab w:val="num" w:pos="2061"/>
        </w:tabs>
        <w:ind w:left="567" w:firstLine="1134"/>
      </w:pPr>
      <w:rPr>
        <w:rFonts w:ascii="Wingdings" w:hAnsi="Wingdings"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nsid w:val="2CFD1D5A"/>
    <w:multiLevelType w:val="hybridMultilevel"/>
    <w:tmpl w:val="580419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1FA0686"/>
    <w:multiLevelType w:val="multilevel"/>
    <w:tmpl w:val="AE043C02"/>
    <w:lvl w:ilvl="0">
      <w:start w:val="3"/>
      <w:numFmt w:val="decimal"/>
      <w:lvlText w:val="%1."/>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6">
    <w:nsid w:val="31FB380F"/>
    <w:multiLevelType w:val="multilevel"/>
    <w:tmpl w:val="C48E27B0"/>
    <w:lvl w:ilvl="0">
      <w:start w:val="4"/>
      <w:numFmt w:val="none"/>
      <w:lvlText w:val="6."/>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nsid w:val="3423658B"/>
    <w:multiLevelType w:val="hybridMultilevel"/>
    <w:tmpl w:val="4282CE2A"/>
    <w:lvl w:ilvl="0" w:tplc="08090001">
      <w:start w:val="1"/>
      <w:numFmt w:val="bullet"/>
      <w:lvlText w:val=""/>
      <w:lvlJc w:val="left"/>
      <w:pPr>
        <w:ind w:left="1646" w:hanging="360"/>
      </w:pPr>
      <w:rPr>
        <w:rFonts w:ascii="Symbol" w:hAnsi="Symbol" w:hint="default"/>
      </w:rPr>
    </w:lvl>
    <w:lvl w:ilvl="1" w:tplc="08090003" w:tentative="1">
      <w:start w:val="1"/>
      <w:numFmt w:val="bullet"/>
      <w:lvlText w:val="o"/>
      <w:lvlJc w:val="left"/>
      <w:pPr>
        <w:ind w:left="2366" w:hanging="360"/>
      </w:pPr>
      <w:rPr>
        <w:rFonts w:ascii="Courier New" w:hAnsi="Courier New" w:cs="Courier New" w:hint="default"/>
      </w:rPr>
    </w:lvl>
    <w:lvl w:ilvl="2" w:tplc="08090005" w:tentative="1">
      <w:start w:val="1"/>
      <w:numFmt w:val="bullet"/>
      <w:lvlText w:val=""/>
      <w:lvlJc w:val="left"/>
      <w:pPr>
        <w:ind w:left="3086" w:hanging="360"/>
      </w:pPr>
      <w:rPr>
        <w:rFonts w:ascii="Wingdings" w:hAnsi="Wingdings" w:hint="default"/>
      </w:rPr>
    </w:lvl>
    <w:lvl w:ilvl="3" w:tplc="08090001" w:tentative="1">
      <w:start w:val="1"/>
      <w:numFmt w:val="bullet"/>
      <w:lvlText w:val=""/>
      <w:lvlJc w:val="left"/>
      <w:pPr>
        <w:ind w:left="3806" w:hanging="360"/>
      </w:pPr>
      <w:rPr>
        <w:rFonts w:ascii="Symbol" w:hAnsi="Symbol" w:hint="default"/>
      </w:rPr>
    </w:lvl>
    <w:lvl w:ilvl="4" w:tplc="08090003" w:tentative="1">
      <w:start w:val="1"/>
      <w:numFmt w:val="bullet"/>
      <w:lvlText w:val="o"/>
      <w:lvlJc w:val="left"/>
      <w:pPr>
        <w:ind w:left="4526" w:hanging="360"/>
      </w:pPr>
      <w:rPr>
        <w:rFonts w:ascii="Courier New" w:hAnsi="Courier New" w:cs="Courier New" w:hint="default"/>
      </w:rPr>
    </w:lvl>
    <w:lvl w:ilvl="5" w:tplc="08090005" w:tentative="1">
      <w:start w:val="1"/>
      <w:numFmt w:val="bullet"/>
      <w:lvlText w:val=""/>
      <w:lvlJc w:val="left"/>
      <w:pPr>
        <w:ind w:left="5246" w:hanging="360"/>
      </w:pPr>
      <w:rPr>
        <w:rFonts w:ascii="Wingdings" w:hAnsi="Wingdings" w:hint="default"/>
      </w:rPr>
    </w:lvl>
    <w:lvl w:ilvl="6" w:tplc="08090001" w:tentative="1">
      <w:start w:val="1"/>
      <w:numFmt w:val="bullet"/>
      <w:lvlText w:val=""/>
      <w:lvlJc w:val="left"/>
      <w:pPr>
        <w:ind w:left="5966" w:hanging="360"/>
      </w:pPr>
      <w:rPr>
        <w:rFonts w:ascii="Symbol" w:hAnsi="Symbol" w:hint="default"/>
      </w:rPr>
    </w:lvl>
    <w:lvl w:ilvl="7" w:tplc="08090003" w:tentative="1">
      <w:start w:val="1"/>
      <w:numFmt w:val="bullet"/>
      <w:lvlText w:val="o"/>
      <w:lvlJc w:val="left"/>
      <w:pPr>
        <w:ind w:left="6686" w:hanging="360"/>
      </w:pPr>
      <w:rPr>
        <w:rFonts w:ascii="Courier New" w:hAnsi="Courier New" w:cs="Courier New" w:hint="default"/>
      </w:rPr>
    </w:lvl>
    <w:lvl w:ilvl="8" w:tplc="08090005" w:tentative="1">
      <w:start w:val="1"/>
      <w:numFmt w:val="bullet"/>
      <w:lvlText w:val=""/>
      <w:lvlJc w:val="left"/>
      <w:pPr>
        <w:ind w:left="7406" w:hanging="360"/>
      </w:pPr>
      <w:rPr>
        <w:rFonts w:ascii="Wingdings" w:hAnsi="Wingdings" w:hint="default"/>
      </w:rPr>
    </w:lvl>
  </w:abstractNum>
  <w:abstractNum w:abstractNumId="18">
    <w:nsid w:val="35FB1E73"/>
    <w:multiLevelType w:val="multilevel"/>
    <w:tmpl w:val="BF9ECB44"/>
    <w:lvl w:ilvl="0">
      <w:start w:val="4"/>
      <w:numFmt w:val="none"/>
      <w:lvlText w:val="7"/>
      <w:lvlJc w:val="left"/>
      <w:pPr>
        <w:tabs>
          <w:tab w:val="num" w:pos="360"/>
        </w:tabs>
        <w:ind w:left="360" w:hanging="360"/>
      </w:pPr>
    </w:lvl>
    <w:lvl w:ilvl="1">
      <w:start w:val="1"/>
      <w:numFmt w:val="none"/>
      <w:lvlText w:val="7.1"/>
      <w:lvlJc w:val="left"/>
      <w:pPr>
        <w:tabs>
          <w:tab w:val="num" w:pos="792"/>
        </w:tabs>
        <w:ind w:left="792" w:hanging="432"/>
      </w:pPr>
    </w:lvl>
    <w:lvl w:ilvl="2">
      <w:start w:val="1"/>
      <w:numFmt w:val="none"/>
      <w:lvlText w:val="7.1.1"/>
      <w:lvlJc w:val="left"/>
      <w:pPr>
        <w:tabs>
          <w:tab w:val="num" w:pos="1440"/>
        </w:tabs>
        <w:ind w:left="1224" w:hanging="504"/>
      </w:pPr>
    </w:lvl>
    <w:lvl w:ilvl="3">
      <w:start w:val="1"/>
      <w:numFmt w:val="decimal"/>
      <w:lvlText w:val="%1%2.%3.."/>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9">
    <w:nsid w:val="36494DE6"/>
    <w:multiLevelType w:val="multilevel"/>
    <w:tmpl w:val="D282499C"/>
    <w:lvl w:ilvl="0">
      <w:start w:val="20"/>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0">
    <w:nsid w:val="37B42C33"/>
    <w:multiLevelType w:val="hybridMultilevel"/>
    <w:tmpl w:val="1804D0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8C05D8E"/>
    <w:multiLevelType w:val="multilevel"/>
    <w:tmpl w:val="BF9EB1D2"/>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nsid w:val="3AD241CA"/>
    <w:multiLevelType w:val="multilevel"/>
    <w:tmpl w:val="A1827E30"/>
    <w:lvl w:ilvl="0">
      <w:start w:val="20"/>
      <w:numFmt w:val="decimal"/>
      <w:lvlText w:val="%1."/>
      <w:lvlJc w:val="left"/>
      <w:pPr>
        <w:tabs>
          <w:tab w:val="num" w:pos="360"/>
        </w:tabs>
        <w:ind w:left="360" w:hanging="360"/>
      </w:pPr>
    </w:lvl>
    <w:lvl w:ilvl="1">
      <w:start w:val="5"/>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3">
    <w:nsid w:val="3B817C44"/>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2446A95"/>
    <w:multiLevelType w:val="multilevel"/>
    <w:tmpl w:val="15DE2F42"/>
    <w:lvl w:ilvl="0">
      <w:start w:val="4"/>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45E0FE6"/>
    <w:multiLevelType w:val="multilevel"/>
    <w:tmpl w:val="5CC68E3E"/>
    <w:lvl w:ilvl="0">
      <w:start w:val="23"/>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6">
    <w:nsid w:val="454F2B9D"/>
    <w:multiLevelType w:val="multilevel"/>
    <w:tmpl w:val="7AD2626E"/>
    <w:lvl w:ilvl="0">
      <w:start w:val="10"/>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7">
    <w:nsid w:val="46CF29C4"/>
    <w:multiLevelType w:val="multilevel"/>
    <w:tmpl w:val="32067E20"/>
    <w:lvl w:ilvl="0">
      <w:start w:val="4"/>
      <w:numFmt w:val="none"/>
      <w:lvlText w:val="5."/>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8">
    <w:nsid w:val="47652B99"/>
    <w:multiLevelType w:val="multilevel"/>
    <w:tmpl w:val="57E8C456"/>
    <w:lvl w:ilvl="0">
      <w:start w:val="2"/>
      <w:numFmt w:val="decimal"/>
      <w:lvlText w:val="11.%1"/>
      <w:lvlJc w:val="left"/>
      <w:pPr>
        <w:tabs>
          <w:tab w:val="num" w:pos="720"/>
        </w:tabs>
        <w:ind w:left="397" w:hanging="397"/>
      </w:pPr>
      <w:rPr>
        <w:rFonts w:ascii="Arial" w:hAnsi="Arial" w:hint="default"/>
        <w:b w:val="0"/>
        <w:i w:val="0"/>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A51387B"/>
    <w:multiLevelType w:val="multilevel"/>
    <w:tmpl w:val="F5AC8A2E"/>
    <w:lvl w:ilvl="0">
      <w:start w:val="17"/>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0">
    <w:nsid w:val="4C9C4886"/>
    <w:multiLevelType w:val="multilevel"/>
    <w:tmpl w:val="1EBEEAF0"/>
    <w:lvl w:ilvl="0">
      <w:start w:val="1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1">
    <w:nsid w:val="534D6F18"/>
    <w:multiLevelType w:val="hybridMultilevel"/>
    <w:tmpl w:val="57DE76FA"/>
    <w:lvl w:ilvl="0" w:tplc="041A0001">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nsid w:val="54D2465D"/>
    <w:multiLevelType w:val="multilevel"/>
    <w:tmpl w:val="7EECBC8C"/>
    <w:lvl w:ilvl="0">
      <w:start w:val="4"/>
      <w:numFmt w:val="none"/>
      <w:lvlText w:val="7"/>
      <w:lvlJc w:val="left"/>
      <w:pPr>
        <w:tabs>
          <w:tab w:val="num" w:pos="360"/>
        </w:tabs>
        <w:ind w:left="360" w:hanging="360"/>
      </w:pPr>
    </w:lvl>
    <w:lvl w:ilvl="1">
      <w:start w:val="7"/>
      <w:numFmt w:val="decimal"/>
      <w:lvlText w:val="%1%2.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3">
    <w:nsid w:val="54D25518"/>
    <w:multiLevelType w:val="multilevel"/>
    <w:tmpl w:val="05CE00B0"/>
    <w:lvl w:ilvl="0">
      <w:start w:val="1"/>
      <w:numFmt w:val="decimal"/>
      <w:lvlText w:val="%1"/>
      <w:lvlJc w:val="left"/>
      <w:pPr>
        <w:tabs>
          <w:tab w:val="num" w:pos="397"/>
        </w:tabs>
        <w:ind w:left="397" w:hanging="397"/>
      </w:pPr>
      <w:rPr>
        <w:rFonts w:ascii="Arial" w:hAnsi="Arial" w:hint="default"/>
        <w:b/>
        <w:i/>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99A24AA"/>
    <w:multiLevelType w:val="singleLevel"/>
    <w:tmpl w:val="9EC0DA56"/>
    <w:lvl w:ilvl="0">
      <w:start w:val="1"/>
      <w:numFmt w:val="decimal"/>
      <w:lvlText w:val="21.%1"/>
      <w:lvlJc w:val="left"/>
      <w:pPr>
        <w:tabs>
          <w:tab w:val="num" w:pos="720"/>
        </w:tabs>
        <w:ind w:left="397" w:hanging="397"/>
      </w:pPr>
      <w:rPr>
        <w:rFonts w:ascii="Arial" w:hAnsi="Arial" w:hint="default"/>
        <w:b w:val="0"/>
        <w:i w:val="0"/>
        <w:sz w:val="22"/>
      </w:rPr>
    </w:lvl>
  </w:abstractNum>
  <w:abstractNum w:abstractNumId="35">
    <w:nsid w:val="5D4278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nsid w:val="613C166D"/>
    <w:multiLevelType w:val="multilevel"/>
    <w:tmpl w:val="E34A45F2"/>
    <w:lvl w:ilvl="0">
      <w:start w:val="12"/>
      <w:numFmt w:val="decimal"/>
      <w:lvlText w:val="%1."/>
      <w:lvlJc w:val="left"/>
      <w:pPr>
        <w:tabs>
          <w:tab w:val="num" w:pos="360"/>
        </w:tabs>
        <w:ind w:left="360" w:hanging="360"/>
      </w:pPr>
    </w:lvl>
    <w:lvl w:ilvl="1">
      <w:start w:val="3"/>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7">
    <w:nsid w:val="640D1B6A"/>
    <w:multiLevelType w:val="multilevel"/>
    <w:tmpl w:val="4162C810"/>
    <w:lvl w:ilvl="0">
      <w:start w:val="4"/>
      <w:numFmt w:val="none"/>
      <w:lvlText w:val="7."/>
      <w:lvlJc w:val="left"/>
      <w:pPr>
        <w:tabs>
          <w:tab w:val="num" w:pos="360"/>
        </w:tabs>
        <w:ind w:left="360" w:hanging="360"/>
      </w:pPr>
    </w:lvl>
    <w:lvl w:ilvl="1">
      <w:start w:val="1"/>
      <w:numFmt w:val="none"/>
      <w:lvlText w:val="7.3"/>
      <w:lvlJc w:val="left"/>
      <w:pPr>
        <w:tabs>
          <w:tab w:val="num" w:pos="792"/>
        </w:tabs>
        <w:ind w:left="792" w:hanging="432"/>
      </w:pPr>
      <w:rPr>
        <w:rFonts w:ascii="Arial" w:hAnsi="Arial" w:hint="default"/>
        <w:b w:val="0"/>
        <w:i w:val="0"/>
        <w:sz w:val="22"/>
      </w:rPr>
    </w:lvl>
    <w:lvl w:ilvl="2">
      <w:start w:val="1"/>
      <w:numFmt w:val="none"/>
      <w:lvlText w:val=""/>
      <w:lvlJc w:val="left"/>
      <w:pPr>
        <w:tabs>
          <w:tab w:val="num" w:pos="1224"/>
        </w:tabs>
        <w:ind w:left="1224" w:hanging="504"/>
      </w:pPr>
    </w:lvl>
    <w:lvl w:ilvl="3">
      <w:start w:val="1"/>
      <w:numFmt w:val="none"/>
      <w:lvlText w:val=""/>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none"/>
      <w:lvlText w:val=""/>
      <w:lvlJc w:val="left"/>
      <w:pPr>
        <w:tabs>
          <w:tab w:val="num" w:pos="3240"/>
        </w:tabs>
        <w:ind w:left="3240" w:hanging="1080"/>
      </w:pPr>
    </w:lvl>
    <w:lvl w:ilvl="7">
      <w:start w:val="1"/>
      <w:numFmt w:val="decimal"/>
      <w:lvlText w:val="%1"/>
      <w:lvlJc w:val="left"/>
      <w:pPr>
        <w:tabs>
          <w:tab w:val="num" w:pos="3744"/>
        </w:tabs>
        <w:ind w:left="3744" w:hanging="1224"/>
      </w:pPr>
    </w:lvl>
    <w:lvl w:ilvl="8">
      <w:start w:val="1"/>
      <w:numFmt w:val="decimal"/>
      <w:lvlText w:val="%1.%2.%3.%4.%5.%6.%7.%8.%9."/>
      <w:lvlJc w:val="left"/>
      <w:pPr>
        <w:tabs>
          <w:tab w:val="num" w:pos="4680"/>
        </w:tabs>
        <w:ind w:left="4320" w:hanging="1440"/>
      </w:pPr>
    </w:lvl>
  </w:abstractNum>
  <w:abstractNum w:abstractNumId="38">
    <w:nsid w:val="6899729A"/>
    <w:multiLevelType w:val="singleLevel"/>
    <w:tmpl w:val="655ACA48"/>
    <w:lvl w:ilvl="0">
      <w:start w:val="17"/>
      <w:numFmt w:val="decimal"/>
      <w:lvlText w:val="%1."/>
      <w:lvlJc w:val="left"/>
      <w:pPr>
        <w:tabs>
          <w:tab w:val="num" w:pos="397"/>
        </w:tabs>
        <w:ind w:left="397" w:hanging="397"/>
      </w:pPr>
      <w:rPr>
        <w:rFonts w:ascii="Arial" w:hAnsi="Arial" w:hint="default"/>
        <w:b/>
        <w:i/>
        <w:sz w:val="28"/>
      </w:rPr>
    </w:lvl>
  </w:abstractNum>
  <w:abstractNum w:abstractNumId="39">
    <w:nsid w:val="691524FD"/>
    <w:multiLevelType w:val="multilevel"/>
    <w:tmpl w:val="50F2CD56"/>
    <w:lvl w:ilvl="0">
      <w:start w:val="21"/>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0">
    <w:nsid w:val="69216D6C"/>
    <w:multiLevelType w:val="multilevel"/>
    <w:tmpl w:val="F4D41070"/>
    <w:lvl w:ilvl="0">
      <w:start w:val="1"/>
      <w:numFmt w:val="decimal"/>
      <w:pStyle w:val="Heading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none"/>
      <w:pStyle w:val="Heading6"/>
      <w:lvlText w:val=""/>
      <w:lvlJc w:val="left"/>
      <w:pPr>
        <w:tabs>
          <w:tab w:val="num" w:pos="360"/>
        </w:tabs>
        <w:ind w:left="0" w:firstLine="0"/>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41">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nsid w:val="6CA307F2"/>
    <w:multiLevelType w:val="multilevel"/>
    <w:tmpl w:val="83C833BA"/>
    <w:lvl w:ilvl="0">
      <w:start w:val="4"/>
      <w:numFmt w:val="none"/>
      <w:lvlText w:val="7"/>
      <w:lvlJc w:val="left"/>
      <w:pPr>
        <w:tabs>
          <w:tab w:val="num" w:pos="360"/>
        </w:tabs>
        <w:ind w:left="360" w:hanging="360"/>
      </w:pPr>
    </w:lvl>
    <w:lvl w:ilvl="1">
      <w:start w:val="3"/>
      <w:numFmt w:val="decimal"/>
      <w:lvlText w:val="%17.%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3">
    <w:nsid w:val="6F025DD1"/>
    <w:multiLevelType w:val="multilevel"/>
    <w:tmpl w:val="215C4CC0"/>
    <w:lvl w:ilvl="0">
      <w:start w:val="4"/>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4">
    <w:nsid w:val="701B0CBC"/>
    <w:multiLevelType w:val="hybridMultilevel"/>
    <w:tmpl w:val="84E85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2433C4A"/>
    <w:multiLevelType w:val="hybridMultilevel"/>
    <w:tmpl w:val="2638BA8A"/>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7D347C68"/>
    <w:multiLevelType w:val="hybridMultilevel"/>
    <w:tmpl w:val="D3B0AE7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8">
    <w:nsid w:val="7D3776C8"/>
    <w:multiLevelType w:val="multilevel"/>
    <w:tmpl w:val="ED5C8D58"/>
    <w:lvl w:ilvl="0">
      <w:start w:val="4"/>
      <w:numFmt w:val="decimal"/>
      <w:lvlText w:val="%1."/>
      <w:lvlJc w:val="left"/>
      <w:pPr>
        <w:tabs>
          <w:tab w:val="num" w:pos="360"/>
        </w:tabs>
        <w:ind w:left="360" w:hanging="360"/>
      </w:pPr>
    </w:lvl>
    <w:lvl w:ilvl="1">
      <w:start w:val="1"/>
      <w:numFmt w:val="none"/>
      <w:lvlText w:val="3.4"/>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10"/>
  </w:num>
  <w:num w:numId="2">
    <w:abstractNumId w:val="40"/>
  </w:num>
  <w:num w:numId="3">
    <w:abstractNumId w:val="9"/>
  </w:num>
  <w:num w:numId="4">
    <w:abstractNumId w:val="33"/>
  </w:num>
  <w:num w:numId="5">
    <w:abstractNumId w:val="28"/>
  </w:num>
  <w:num w:numId="6">
    <w:abstractNumId w:val="23"/>
  </w:num>
  <w:num w:numId="7">
    <w:abstractNumId w:val="21"/>
  </w:num>
  <w:num w:numId="8">
    <w:abstractNumId w:val="27"/>
  </w:num>
  <w:num w:numId="9">
    <w:abstractNumId w:val="48"/>
  </w:num>
  <w:num w:numId="10">
    <w:abstractNumId w:val="15"/>
  </w:num>
  <w:num w:numId="11">
    <w:abstractNumId w:val="16"/>
  </w:num>
  <w:num w:numId="12">
    <w:abstractNumId w:val="18"/>
  </w:num>
  <w:num w:numId="13">
    <w:abstractNumId w:val="32"/>
  </w:num>
  <w:num w:numId="14">
    <w:abstractNumId w:val="37"/>
  </w:num>
  <w:num w:numId="15">
    <w:abstractNumId w:val="42"/>
  </w:num>
  <w:num w:numId="16">
    <w:abstractNumId w:val="11"/>
  </w:num>
  <w:num w:numId="17">
    <w:abstractNumId w:val="26"/>
  </w:num>
  <w:num w:numId="18">
    <w:abstractNumId w:val="30"/>
  </w:num>
  <w:num w:numId="19">
    <w:abstractNumId w:val="36"/>
  </w:num>
  <w:num w:numId="20">
    <w:abstractNumId w:val="13"/>
  </w:num>
  <w:num w:numId="21">
    <w:abstractNumId w:val="29"/>
  </w:num>
  <w:num w:numId="22">
    <w:abstractNumId w:val="19"/>
  </w:num>
  <w:num w:numId="23">
    <w:abstractNumId w:val="22"/>
  </w:num>
  <w:num w:numId="24">
    <w:abstractNumId w:val="39"/>
  </w:num>
  <w:num w:numId="25">
    <w:abstractNumId w:val="25"/>
  </w:num>
  <w:num w:numId="26">
    <w:abstractNumId w:val="24"/>
  </w:num>
  <w:num w:numId="27">
    <w:abstractNumId w:val="43"/>
  </w:num>
  <w:num w:numId="28">
    <w:abstractNumId w:val="46"/>
  </w:num>
  <w:num w:numId="29">
    <w:abstractNumId w:val="3"/>
  </w:num>
  <w:num w:numId="30">
    <w:abstractNumId w:val="38"/>
  </w:num>
  <w:num w:numId="31">
    <w:abstractNumId w:val="34"/>
  </w:num>
  <w:num w:numId="32">
    <w:abstractNumId w:val="7"/>
  </w:num>
  <w:num w:numId="33">
    <w:abstractNumId w:val="8"/>
  </w:num>
  <w:num w:numId="34">
    <w:abstractNumId w:val="5"/>
  </w:num>
  <w:num w:numId="35">
    <w:abstractNumId w:val="2"/>
  </w:num>
  <w:num w:numId="36">
    <w:abstractNumId w:val="35"/>
  </w:num>
  <w:num w:numId="37">
    <w:abstractNumId w:val="47"/>
  </w:num>
  <w:num w:numId="38">
    <w:abstractNumId w:val="12"/>
  </w:num>
  <w:num w:numId="39">
    <w:abstractNumId w:val="14"/>
  </w:num>
  <w:num w:numId="40">
    <w:abstractNumId w:val="20"/>
  </w:num>
  <w:num w:numId="41">
    <w:abstractNumId w:val="4"/>
  </w:num>
  <w:num w:numId="42">
    <w:abstractNumId w:val="45"/>
  </w:num>
  <w:num w:numId="43">
    <w:abstractNumId w:val="31"/>
  </w:num>
  <w:num w:numId="44">
    <w:abstractNumId w:val="0"/>
  </w:num>
  <w:num w:numId="45">
    <w:abstractNumId w:val="44"/>
  </w:num>
  <w:num w:numId="46">
    <w:abstractNumId w:val="17"/>
  </w:num>
  <w:num w:numId="47">
    <w:abstractNumId w:val="1"/>
  </w:num>
  <w:num w:numId="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C592392-693C-4C46-8D53-E31143735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pPr>
    <w:rPr>
      <w:rFonts w:ascii="Arial" w:hAnsi="Arial"/>
      <w:snapToGrid w:val="0"/>
      <w:lang w:val="sv-SE"/>
    </w:rPr>
  </w:style>
  <w:style w:type="paragraph" w:styleId="Heading1">
    <w:name w:val="heading 1"/>
    <w:basedOn w:val="Normal"/>
    <w:next w:val="Normal"/>
    <w:qFormat/>
    <w:pPr>
      <w:keepNext/>
      <w:numPr>
        <w:numId w:val="2"/>
      </w:numPr>
      <w:tabs>
        <w:tab w:val="right" w:pos="567"/>
      </w:tabs>
      <w:spacing w:before="240" w:after="240"/>
      <w:jc w:val="both"/>
      <w:outlineLvl w:val="0"/>
    </w:pPr>
    <w:rPr>
      <w:b/>
      <w:lang w:val="fr-BE"/>
    </w:rPr>
  </w:style>
  <w:style w:type="paragraph" w:styleId="Heading2">
    <w:name w:val="heading 2"/>
    <w:basedOn w:val="Normal"/>
    <w:next w:val="Normal"/>
    <w:qFormat/>
    <w:pPr>
      <w:keepNext/>
      <w:outlineLvl w:val="1"/>
    </w:pPr>
    <w:rPr>
      <w:lang w:val="fr-BE"/>
    </w:rPr>
  </w:style>
  <w:style w:type="paragraph" w:styleId="Heading3">
    <w:name w:val="heading 3"/>
    <w:basedOn w:val="Normal"/>
    <w:next w:val="Normal"/>
    <w:qFormat/>
    <w:pPr>
      <w:keepNext/>
      <w:framePr w:hSpace="181" w:vSpace="181" w:wrap="auto" w:vAnchor="text" w:hAnchor="text" w:y="1"/>
      <w:outlineLvl w:val="2"/>
    </w:pPr>
    <w:rPr>
      <w:lang w:val="en-GB"/>
    </w:rPr>
  </w:style>
  <w:style w:type="paragraph" w:styleId="Heading4">
    <w:name w:val="heading 4"/>
    <w:basedOn w:val="Normal"/>
    <w:next w:val="Normal"/>
    <w:qFormat/>
    <w:pPr>
      <w:keepNext/>
      <w:numPr>
        <w:ilvl w:val="3"/>
        <w:numId w:val="2"/>
      </w:numPr>
      <w:spacing w:before="240" w:after="60"/>
      <w:outlineLvl w:val="3"/>
    </w:pPr>
    <w:rPr>
      <w:b/>
      <w:sz w:val="24"/>
    </w:rPr>
  </w:style>
  <w:style w:type="paragraph" w:styleId="Heading5">
    <w:name w:val="heading 5"/>
    <w:basedOn w:val="Normal"/>
    <w:next w:val="Normal"/>
    <w:qFormat/>
    <w:pPr>
      <w:numPr>
        <w:ilvl w:val="4"/>
        <w:numId w:val="2"/>
      </w:numPr>
      <w:spacing w:before="240" w:after="60"/>
      <w:outlineLvl w:val="4"/>
    </w:pPr>
    <w:rPr>
      <w:sz w:val="22"/>
    </w:rPr>
  </w:style>
  <w:style w:type="paragraph" w:styleId="Heading6">
    <w:name w:val="heading 6"/>
    <w:basedOn w:val="Normal"/>
    <w:next w:val="Normal"/>
    <w:qFormat/>
    <w:pPr>
      <w:numPr>
        <w:ilvl w:val="5"/>
        <w:numId w:val="2"/>
      </w:numPr>
      <w:tabs>
        <w:tab w:val="clear" w:pos="360"/>
        <w:tab w:val="num" w:pos="1152"/>
      </w:tabs>
      <w:spacing w:before="240" w:after="60"/>
      <w:ind w:left="1152" w:hanging="1152"/>
      <w:outlineLvl w:val="5"/>
    </w:pPr>
    <w:rPr>
      <w:i/>
      <w:sz w:val="22"/>
    </w:rPr>
  </w:style>
  <w:style w:type="paragraph" w:styleId="Heading7">
    <w:name w:val="heading 7"/>
    <w:basedOn w:val="Normal"/>
    <w:next w:val="Normal"/>
    <w:qFormat/>
    <w:pPr>
      <w:numPr>
        <w:ilvl w:val="6"/>
        <w:numId w:val="2"/>
      </w:numPr>
      <w:spacing w:before="240" w:after="60"/>
      <w:outlineLvl w:val="6"/>
    </w:pPr>
  </w:style>
  <w:style w:type="paragraph" w:styleId="Heading8">
    <w:name w:val="heading 8"/>
    <w:basedOn w:val="Normal"/>
    <w:next w:val="Normal"/>
    <w:qFormat/>
    <w:pPr>
      <w:numPr>
        <w:ilvl w:val="7"/>
        <w:numId w:val="2"/>
      </w:numPr>
      <w:spacing w:before="240" w:after="60"/>
      <w:outlineLvl w:val="7"/>
    </w:pPr>
    <w:rPr>
      <w:i/>
    </w:rPr>
  </w:style>
  <w:style w:type="paragraph" w:styleId="Heading9">
    <w:name w:val="heading 9"/>
    <w:basedOn w:val="Normal"/>
    <w:next w:val="Normal"/>
    <w:qFormat/>
    <w:pPr>
      <w:numPr>
        <w:ilvl w:val="8"/>
        <w:numId w:val="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lang w:val="fr-BE"/>
    </w:rPr>
  </w:style>
  <w:style w:type="paragraph" w:styleId="Subtitle">
    <w:name w:val="Subtitle"/>
    <w:basedOn w:val="Normal"/>
    <w:qFormat/>
    <w:pPr>
      <w:jc w:val="center"/>
    </w:pPr>
    <w:rPr>
      <w:b/>
      <w:sz w:val="28"/>
      <w:lang w:val="fr-BE"/>
    </w:rPr>
  </w:style>
  <w:style w:type="paragraph" w:styleId="BodyTextIndent">
    <w:name w:val="Body Text Indent"/>
    <w:basedOn w:val="Normal"/>
    <w:pPr>
      <w:tabs>
        <w:tab w:val="num" w:pos="567"/>
      </w:tabs>
      <w:spacing w:before="0" w:after="0"/>
      <w:jc w:val="both"/>
    </w:pPr>
    <w:rPr>
      <w:rFonts w:ascii="Times New Roman" w:hAnsi="Times New Roman"/>
      <w:sz w:val="24"/>
    </w:rPr>
  </w:style>
  <w:style w:type="paragraph" w:styleId="BodyText">
    <w:name w:val="Body Text"/>
    <w:basedOn w:val="Normal"/>
  </w:style>
  <w:style w:type="paragraph" w:styleId="BodyTextIndent2">
    <w:name w:val="Body Text Indent 2"/>
    <w:basedOn w:val="Normal"/>
    <w:pPr>
      <w:tabs>
        <w:tab w:val="num" w:pos="567"/>
        <w:tab w:val="num" w:pos="2160"/>
      </w:tabs>
      <w:spacing w:after="240"/>
      <w:ind w:left="567" w:hanging="567"/>
      <w:jc w:val="both"/>
    </w:pPr>
    <w:rPr>
      <w:sz w:val="24"/>
      <w:u w:val="single"/>
    </w:rPr>
  </w:style>
  <w:style w:type="paragraph" w:styleId="BodyTextIndent3">
    <w:name w:val="Body Text Indent 3"/>
    <w:basedOn w:val="Normal"/>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lang w:val="en-G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lang w:val="en-GB"/>
    </w:rPr>
  </w:style>
  <w:style w:type="character" w:styleId="Hyperlink">
    <w:name w:val="Hyperlink"/>
    <w:rPr>
      <w:color w:val="0000FF"/>
      <w:u w:val="single"/>
    </w:rPr>
  </w:style>
  <w:style w:type="paragraph" w:styleId="FootnoteText">
    <w:name w:val="footnote text"/>
    <w:basedOn w:val="Normal"/>
    <w:semiHidden/>
    <w:rPr>
      <w:lang w:val="fr-FR"/>
    </w:rPr>
  </w:style>
  <w:style w:type="character" w:styleId="FootnoteReference">
    <w:name w:val="footnote reference"/>
    <w:semiHidden/>
    <w:rPr>
      <w:vertAlign w:val="superscript"/>
    </w:rPr>
  </w:style>
  <w:style w:type="paragraph" w:styleId="DocumentMap">
    <w:name w:val="Document Map"/>
    <w:basedOn w:val="Normal"/>
    <w:semiHidden/>
    <w:pPr>
      <w:shd w:val="clear" w:color="auto" w:fill="000080"/>
    </w:pPr>
    <w:rPr>
      <w:sz w:val="24"/>
      <w:lang w:val="fr-FR"/>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lang w:val="en-GB"/>
    </w:rPr>
  </w:style>
  <w:style w:type="paragraph" w:customStyle="1" w:styleId="SubTitle1">
    <w:name w:val="SubTitle 1"/>
    <w:basedOn w:val="Normal"/>
    <w:next w:val="SubTitle2"/>
    <w:pPr>
      <w:spacing w:after="240"/>
      <w:jc w:val="center"/>
    </w:pPr>
    <w:rPr>
      <w:b/>
      <w:sz w:val="40"/>
      <w:lang w:val="en-GB"/>
    </w:rPr>
  </w:style>
  <w:style w:type="paragraph" w:customStyle="1" w:styleId="SubTitle2">
    <w:name w:val="SubTitle 2"/>
    <w:basedOn w:val="Normal"/>
    <w:pPr>
      <w:spacing w:after="240"/>
      <w:jc w:val="center"/>
    </w:pPr>
    <w:rPr>
      <w:b/>
      <w:sz w:val="32"/>
      <w:lang w:val="en-GB"/>
    </w:rPr>
  </w:style>
  <w:style w:type="paragraph" w:customStyle="1" w:styleId="Annexetitle">
    <w:name w:val="Annexe_title"/>
    <w:basedOn w:val="Heading1"/>
    <w:next w:val="Normal"/>
    <w:autoRedefin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pPr>
      <w:keepNext/>
      <w:widowControl w:val="0"/>
      <w:tabs>
        <w:tab w:val="num" w:pos="992"/>
      </w:tabs>
      <w:ind w:left="992" w:hanging="992"/>
    </w:pPr>
    <w:rPr>
      <w:b/>
      <w:sz w:val="18"/>
      <w:lang w:val="fr-FR"/>
    </w:rPr>
  </w:style>
  <w:style w:type="paragraph" w:customStyle="1" w:styleId="titlefront">
    <w:name w:val="title_front"/>
    <w:basedOn w:val="Normal"/>
    <w:pPr>
      <w:spacing w:before="240"/>
      <w:ind w:left="1701"/>
      <w:jc w:val="right"/>
    </w:pPr>
    <w:rPr>
      <w:rFonts w:ascii="Optima" w:hAnsi="Optima"/>
      <w:b/>
      <w:sz w:val="28"/>
      <w:lang w:val="en-GB"/>
    </w:rPr>
  </w:style>
  <w:style w:type="paragraph" w:styleId="TOC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pPr>
      <w:spacing w:before="0" w:after="0"/>
      <w:ind w:left="200"/>
    </w:pPr>
    <w:rPr>
      <w:rFonts w:ascii="Times New Roman" w:hAnsi="Times New Roman"/>
      <w:smallCaps/>
    </w:rPr>
  </w:style>
  <w:style w:type="character" w:styleId="Strong">
    <w:name w:val="Strong"/>
    <w:qFormat/>
    <w:rPr>
      <w:b/>
    </w:rPr>
  </w:style>
  <w:style w:type="paragraph" w:customStyle="1" w:styleId="Blockquote">
    <w:name w:val="Blockquote"/>
    <w:basedOn w:val="Normal"/>
    <w:pPr>
      <w:widowControl w:val="0"/>
      <w:spacing w:before="100" w:after="100"/>
      <w:ind w:left="360" w:right="360"/>
    </w:pPr>
    <w:rPr>
      <w:sz w:val="24"/>
      <w:lang w:val="en-US"/>
    </w:rPr>
  </w:style>
  <w:style w:type="paragraph" w:styleId="TOC3">
    <w:name w:val="toc 3"/>
    <w:basedOn w:val="Normal"/>
    <w:next w:val="Normal"/>
    <w:autoRedefine/>
    <w:semiHidden/>
    <w:pPr>
      <w:spacing w:before="0" w:after="0"/>
      <w:ind w:left="400"/>
    </w:pPr>
    <w:rPr>
      <w:rFonts w:ascii="Times New Roman" w:hAnsi="Times New Roman"/>
      <w:i/>
    </w:rPr>
  </w:style>
  <w:style w:type="paragraph" w:styleId="TOC4">
    <w:name w:val="toc 4"/>
    <w:basedOn w:val="Normal"/>
    <w:next w:val="Normal"/>
    <w:autoRedefine/>
    <w:semiHidden/>
    <w:pPr>
      <w:spacing w:before="0" w:after="0"/>
      <w:ind w:left="600"/>
    </w:pPr>
    <w:rPr>
      <w:rFonts w:ascii="Times New Roman" w:hAnsi="Times New Roman"/>
      <w:sz w:val="18"/>
    </w:rPr>
  </w:style>
  <w:style w:type="paragraph" w:styleId="TOC5">
    <w:name w:val="toc 5"/>
    <w:basedOn w:val="Normal"/>
    <w:next w:val="Normal"/>
    <w:autoRedefine/>
    <w:semiHidden/>
    <w:pPr>
      <w:spacing w:before="0" w:after="0"/>
      <w:ind w:left="800"/>
    </w:pPr>
    <w:rPr>
      <w:rFonts w:ascii="Times New Roman" w:hAnsi="Times New Roman"/>
      <w:sz w:val="18"/>
    </w:rPr>
  </w:style>
  <w:style w:type="paragraph" w:styleId="TOC6">
    <w:name w:val="toc 6"/>
    <w:basedOn w:val="Normal"/>
    <w:next w:val="Normal"/>
    <w:autoRedefine/>
    <w:semiHidden/>
    <w:pPr>
      <w:spacing w:before="0" w:after="0"/>
      <w:ind w:left="1000"/>
    </w:pPr>
    <w:rPr>
      <w:rFonts w:ascii="Times New Roman" w:hAnsi="Times New Roman"/>
      <w:sz w:val="18"/>
    </w:rPr>
  </w:style>
  <w:style w:type="paragraph" w:styleId="TOC7">
    <w:name w:val="toc 7"/>
    <w:basedOn w:val="Normal"/>
    <w:next w:val="Normal"/>
    <w:autoRedefine/>
    <w:semiHidden/>
    <w:pPr>
      <w:spacing w:before="0" w:after="0"/>
      <w:ind w:left="1200"/>
    </w:pPr>
    <w:rPr>
      <w:rFonts w:ascii="Times New Roman" w:hAnsi="Times New Roman"/>
      <w:sz w:val="18"/>
    </w:rPr>
  </w:style>
  <w:style w:type="paragraph" w:styleId="TOC8">
    <w:name w:val="toc 8"/>
    <w:basedOn w:val="Normal"/>
    <w:next w:val="Normal"/>
    <w:autoRedefine/>
    <w:semiHidden/>
    <w:pPr>
      <w:spacing w:before="0" w:after="0"/>
      <w:ind w:left="1400"/>
    </w:pPr>
    <w:rPr>
      <w:rFonts w:ascii="Times New Roman" w:hAnsi="Times New Roman"/>
      <w:sz w:val="18"/>
    </w:rPr>
  </w:style>
  <w:style w:type="paragraph" w:styleId="TOC9">
    <w:name w:val="toc 9"/>
    <w:basedOn w:val="Normal"/>
    <w:next w:val="Normal"/>
    <w:autoRedefine/>
    <w:semiHidden/>
    <w:pPr>
      <w:spacing w:before="0" w:after="0"/>
      <w:ind w:left="1600"/>
    </w:pPr>
    <w:rPr>
      <w:rFonts w:ascii="Times New Roman" w:hAnsi="Times New Roman"/>
      <w:sz w:val="18"/>
    </w:rPr>
  </w:style>
  <w:style w:type="character" w:styleId="FollowedHyperlink">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rPr>
  </w:style>
  <w:style w:type="paragraph" w:customStyle="1" w:styleId="Section">
    <w:name w:val="Section"/>
    <w:basedOn w:val="Normal"/>
    <w:pPr>
      <w:widowControl w:val="0"/>
      <w:spacing w:before="0" w:after="0" w:line="360" w:lineRule="exact"/>
      <w:jc w:val="center"/>
    </w:pPr>
    <w:rPr>
      <w:b/>
      <w:sz w:val="32"/>
      <w:lang w:val="cs-CZ"/>
    </w:rPr>
  </w:style>
  <w:style w:type="paragraph" w:customStyle="1" w:styleId="ManualNumPar1">
    <w:name w:val="Manual NumPar 1"/>
    <w:basedOn w:val="Normal"/>
    <w:next w:val="Normal"/>
    <w:pPr>
      <w:ind w:left="851" w:hanging="851"/>
      <w:jc w:val="both"/>
    </w:pPr>
    <w:rPr>
      <w:rFonts w:ascii="Times New Roman" w:hAnsi="Times New Roman"/>
      <w:sz w:val="24"/>
      <w:lang w:val="fr-FR"/>
    </w:rPr>
  </w:style>
  <w:style w:type="table" w:styleId="TableGrid">
    <w:name w:val="Table Grid"/>
    <w:basedOn w:val="TableNormal"/>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Normal"/>
    <w:pPr>
      <w:keepNext/>
      <w:widowControl w:val="0"/>
      <w:tabs>
        <w:tab w:val="left" w:pos="567"/>
      </w:tabs>
      <w:spacing w:before="240" w:after="0" w:line="240" w:lineRule="exact"/>
    </w:pPr>
    <w:rPr>
      <w:b/>
      <w:sz w:val="24"/>
      <w:lang w:val="cs-CZ"/>
    </w:rPr>
  </w:style>
  <w:style w:type="paragraph" w:styleId="BalloonText">
    <w:name w:val="Balloon Text"/>
    <w:basedOn w:val="Normal"/>
    <w:semiHidden/>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link w:val="CommentTextChar"/>
  </w:style>
  <w:style w:type="character" w:customStyle="1" w:styleId="CommentTextChar">
    <w:name w:val="Comment Text Char"/>
    <w:link w:val="CommentText"/>
    <w:rPr>
      <w:rFonts w:ascii="Arial" w:hAnsi="Arial"/>
      <w:snapToGrid w:val="0"/>
      <w:lang w:val="sv-SE"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rFonts w:ascii="Arial" w:hAnsi="Arial"/>
      <w:b/>
      <w:bCs/>
      <w:snapToGrid w:val="0"/>
      <w:lang w:val="sv-SE" w:eastAsia="en-US"/>
    </w:rPr>
  </w:style>
  <w:style w:type="paragraph" w:styleId="ListParagraph">
    <w:name w:val="List Paragraph"/>
    <w:aliases w:val="SOW List,Num Bullet 1,Bullet Number,lp1"/>
    <w:basedOn w:val="Normal"/>
    <w:link w:val="ListParagraphChar"/>
    <w:qFormat/>
    <w:pPr>
      <w:spacing w:before="0" w:after="200" w:line="276" w:lineRule="auto"/>
      <w:ind w:left="720"/>
      <w:contextualSpacing/>
    </w:pPr>
    <w:rPr>
      <w:rFonts w:ascii="Calibri" w:eastAsia="Calibri" w:hAnsi="Calibri"/>
      <w:snapToGrid/>
      <w:sz w:val="22"/>
      <w:szCs w:val="22"/>
      <w:lang w:val="en-US"/>
    </w:rPr>
  </w:style>
  <w:style w:type="character" w:customStyle="1" w:styleId="ListParagraphChar">
    <w:name w:val="List Paragraph Char"/>
    <w:aliases w:val="SOW List Char,Num Bullet 1 Char,Bullet Number Char,lp1 Char"/>
    <w:link w:val="ListParagraph"/>
    <w:locked/>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318821">
      <w:bodyDiv w:val="1"/>
      <w:marLeft w:val="0"/>
      <w:marRight w:val="0"/>
      <w:marTop w:val="0"/>
      <w:marBottom w:val="0"/>
      <w:divBdr>
        <w:top w:val="none" w:sz="0" w:space="0" w:color="auto"/>
        <w:left w:val="none" w:sz="0" w:space="0" w:color="auto"/>
        <w:bottom w:val="none" w:sz="0" w:space="0" w:color="auto"/>
        <w:right w:val="none" w:sz="0" w:space="0" w:color="auto"/>
      </w:divBdr>
      <w:divsChild>
        <w:div w:id="77094344">
          <w:marLeft w:val="0"/>
          <w:marRight w:val="0"/>
          <w:marTop w:val="0"/>
          <w:marBottom w:val="0"/>
          <w:divBdr>
            <w:top w:val="none" w:sz="0" w:space="0" w:color="auto"/>
            <w:left w:val="none" w:sz="0" w:space="0" w:color="auto"/>
            <w:bottom w:val="none" w:sz="0" w:space="0" w:color="auto"/>
            <w:right w:val="none" w:sz="0" w:space="0" w:color="auto"/>
          </w:divBdr>
        </w:div>
      </w:divsChild>
    </w:div>
    <w:div w:id="1894652424">
      <w:bodyDiv w:val="1"/>
      <w:marLeft w:val="0"/>
      <w:marRight w:val="0"/>
      <w:marTop w:val="0"/>
      <w:marBottom w:val="0"/>
      <w:divBdr>
        <w:top w:val="none" w:sz="0" w:space="0" w:color="auto"/>
        <w:left w:val="none" w:sz="0" w:space="0" w:color="auto"/>
        <w:bottom w:val="none" w:sz="0" w:space="0" w:color="auto"/>
        <w:right w:val="none" w:sz="0" w:space="0" w:color="auto"/>
      </w:divBdr>
      <w:divsChild>
        <w:div w:id="70586689">
          <w:marLeft w:val="0"/>
          <w:marRight w:val="0"/>
          <w:marTop w:val="0"/>
          <w:marBottom w:val="0"/>
          <w:divBdr>
            <w:top w:val="none" w:sz="0" w:space="0" w:color="auto"/>
            <w:left w:val="none" w:sz="0" w:space="0" w:color="auto"/>
            <w:bottom w:val="none" w:sz="0" w:space="0" w:color="auto"/>
            <w:right w:val="none" w:sz="0" w:space="0" w:color="auto"/>
          </w:divBdr>
        </w:div>
      </w:divsChild>
    </w:div>
    <w:div w:id="2052920497">
      <w:bodyDiv w:val="1"/>
      <w:marLeft w:val="0"/>
      <w:marRight w:val="0"/>
      <w:marTop w:val="0"/>
      <w:marBottom w:val="0"/>
      <w:divBdr>
        <w:top w:val="none" w:sz="0" w:space="0" w:color="auto"/>
        <w:left w:val="none" w:sz="0" w:space="0" w:color="auto"/>
        <w:bottom w:val="none" w:sz="0" w:space="0" w:color="auto"/>
        <w:right w:val="none" w:sz="0" w:space="0" w:color="auto"/>
      </w:divBdr>
      <w:divsChild>
        <w:div w:id="1144589409">
          <w:marLeft w:val="0"/>
          <w:marRight w:val="0"/>
          <w:marTop w:val="0"/>
          <w:marBottom w:val="0"/>
          <w:divBdr>
            <w:top w:val="none" w:sz="0" w:space="0" w:color="auto"/>
            <w:left w:val="none" w:sz="0" w:space="0" w:color="auto"/>
            <w:bottom w:val="none" w:sz="0" w:space="0" w:color="auto"/>
            <w:right w:val="none" w:sz="0" w:space="0" w:color="auto"/>
          </w:divBdr>
        </w:div>
      </w:divsChild>
    </w:div>
    <w:div w:id="2115242243">
      <w:bodyDiv w:val="1"/>
      <w:marLeft w:val="0"/>
      <w:marRight w:val="0"/>
      <w:marTop w:val="0"/>
      <w:marBottom w:val="0"/>
      <w:divBdr>
        <w:top w:val="none" w:sz="0" w:space="0" w:color="auto"/>
        <w:left w:val="none" w:sz="0" w:space="0" w:color="auto"/>
        <w:bottom w:val="none" w:sz="0" w:space="0" w:color="auto"/>
        <w:right w:val="none" w:sz="0" w:space="0" w:color="auto"/>
      </w:divBdr>
      <w:divsChild>
        <w:div w:id="11617766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1290</Words>
  <Characters>7354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8627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Microsoft account</cp:lastModifiedBy>
  <cp:revision>9</cp:revision>
  <cp:lastPrinted>2012-09-24T10:13:00Z</cp:lastPrinted>
  <dcterms:created xsi:type="dcterms:W3CDTF">2026-05-21T21:23:00Z</dcterms:created>
  <dcterms:modified xsi:type="dcterms:W3CDTF">2026-06-08T13:00:00Z</dcterms:modified>
</cp:coreProperties>
</file>