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4B67A" w14:textId="77777777" w:rsidR="00321089" w:rsidRDefault="00874181">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ANNEX 1 – DECLARATION OF HONOUR ON EXCLUSION AND SELECTION CRITERIA</w:t>
      </w:r>
    </w:p>
    <w:p w14:paraId="1824B67B" w14:textId="77777777" w:rsidR="00321089" w:rsidRDefault="00874181">
      <w:pPr>
        <w:jc w:val="center"/>
        <w:rPr>
          <w:sz w:val="28"/>
          <w:szCs w:val="28"/>
        </w:rPr>
      </w:pPr>
      <w:bookmarkStart w:id="0" w:name="_30j0zll" w:colFirst="0" w:colLast="0"/>
      <w:bookmarkEnd w:id="0"/>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Pr>
          <w:b/>
          <w:sz w:val="28"/>
          <w:szCs w:val="28"/>
          <w:vertAlign w:val="superscript"/>
        </w:rPr>
        <w:footnoteReference w:id="1"/>
      </w:r>
    </w:p>
    <w:p w14:paraId="1824B67C" w14:textId="77777777" w:rsidR="00321089" w:rsidRDefault="00874181">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undersigned, representing:</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21089" w14:paraId="1824B680" w14:textId="77777777">
        <w:tc>
          <w:tcPr>
            <w:tcW w:w="3936" w:type="dxa"/>
          </w:tcPr>
          <w:p w14:paraId="1824B67D"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himself or herself</w:t>
            </w:r>
          </w:p>
        </w:tc>
        <w:tc>
          <w:tcPr>
            <w:tcW w:w="5811" w:type="dxa"/>
          </w:tcPr>
          <w:p w14:paraId="1824B67E" w14:textId="77777777" w:rsidR="00321089" w:rsidRDefault="00874181">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p>
          <w:p w14:paraId="1824B67F" w14:textId="77777777" w:rsidR="00321089" w:rsidRDefault="00321089">
            <w:pPr>
              <w:jc w:val="both"/>
              <w:rPr>
                <w:rFonts w:ascii="Times New Roman" w:eastAsia="Times New Roman" w:hAnsi="Times New Roman" w:cs="Times New Roman"/>
                <w:sz w:val="22"/>
                <w:szCs w:val="22"/>
                <w:highlight w:val="yellow"/>
              </w:rPr>
            </w:pPr>
          </w:p>
        </w:tc>
      </w:tr>
      <w:tr w:rsidR="00321089" w14:paraId="1824B689" w14:textId="77777777">
        <w:tc>
          <w:tcPr>
            <w:tcW w:w="3936" w:type="dxa"/>
          </w:tcPr>
          <w:p w14:paraId="1824B681"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 xml:space="preserve">ID or passport number: </w:t>
            </w:r>
          </w:p>
          <w:p w14:paraId="1824B682" w14:textId="77777777" w:rsidR="00321089" w:rsidRDefault="00321089">
            <w:pPr>
              <w:jc w:val="both"/>
              <w:rPr>
                <w:rFonts w:ascii="Times New Roman" w:eastAsia="Times New Roman" w:hAnsi="Times New Roman" w:cs="Times New Roman"/>
                <w:sz w:val="22"/>
                <w:szCs w:val="22"/>
                <w:highlight w:val="darkGray"/>
              </w:rPr>
            </w:pPr>
          </w:p>
        </w:tc>
        <w:tc>
          <w:tcPr>
            <w:tcW w:w="5811" w:type="dxa"/>
          </w:tcPr>
          <w:p w14:paraId="1824B683"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Full official name:</w:t>
            </w:r>
          </w:p>
          <w:p w14:paraId="1824B684"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Official legal form: </w:t>
            </w:r>
          </w:p>
          <w:p w14:paraId="1824B685"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Statutory registration number</w:t>
            </w:r>
            <w:r>
              <w:rPr>
                <w:rFonts w:ascii="Times New Roman" w:eastAsia="Times New Roman" w:hAnsi="Times New Roman" w:cs="Times New Roman"/>
                <w:b/>
                <w:sz w:val="22"/>
                <w:szCs w:val="22"/>
                <w:highlight w:val="yellow"/>
              </w:rPr>
              <w:t xml:space="preserve">: </w:t>
            </w:r>
          </w:p>
          <w:p w14:paraId="1824B686"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Full official address: </w:t>
            </w:r>
          </w:p>
          <w:p w14:paraId="1824B688" w14:textId="50AFC52B"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VAT registration number: </w:t>
            </w:r>
          </w:p>
        </w:tc>
      </w:tr>
    </w:tbl>
    <w:p w14:paraId="1824B68A" w14:textId="77777777" w:rsidR="00321089" w:rsidRDefault="00321089">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21089" w14:paraId="1824B68C" w14:textId="77777777">
        <w:tc>
          <w:tcPr>
            <w:tcW w:w="9755" w:type="dxa"/>
            <w:gridSpan w:val="3"/>
          </w:tcPr>
          <w:p w14:paraId="1824B68B" w14:textId="77777777" w:rsidR="00321089" w:rsidRDefault="00874181">
            <w:pPr>
              <w:numPr>
                <w:ilvl w:val="0"/>
                <w:numId w:val="6"/>
              </w:numPr>
              <w:spacing w:before="40" w:after="40"/>
              <w:jc w:val="both"/>
              <w:rPr>
                <w:rFonts w:ascii="Times New Roman" w:eastAsia="Times New Roman" w:hAnsi="Times New Roman" w:cs="Times New Roman"/>
                <w:sz w:val="22"/>
                <w:szCs w:val="22"/>
              </w:rPr>
            </w:pPr>
            <w:bookmarkStart w:id="1" w:name="1fob9te" w:colFirst="0" w:colLast="0"/>
            <w:bookmarkEnd w:id="1"/>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690" w14:textId="77777777">
        <w:tc>
          <w:tcPr>
            <w:tcW w:w="8472" w:type="dxa"/>
            <w:vAlign w:val="center"/>
          </w:tcPr>
          <w:p w14:paraId="1824B68D" w14:textId="77777777" w:rsidR="00321089" w:rsidRDefault="00874181">
            <w:pPr>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 of exclusion concerning the person</w:t>
            </w:r>
          </w:p>
        </w:tc>
        <w:tc>
          <w:tcPr>
            <w:tcW w:w="670" w:type="dxa"/>
          </w:tcPr>
          <w:p w14:paraId="1824B68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3" w:type="dxa"/>
          </w:tcPr>
          <w:p w14:paraId="1824B68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94" w14:textId="77777777">
        <w:tc>
          <w:tcPr>
            <w:tcW w:w="8472" w:type="dxa"/>
          </w:tcPr>
          <w:p w14:paraId="1824B69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824B69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8" w14:textId="77777777">
        <w:tc>
          <w:tcPr>
            <w:tcW w:w="8472" w:type="dxa"/>
          </w:tcPr>
          <w:p w14:paraId="1824B695"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1824B69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7"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B" w14:textId="77777777">
        <w:tc>
          <w:tcPr>
            <w:tcW w:w="8472" w:type="dxa"/>
          </w:tcPr>
          <w:p w14:paraId="1824B699" w14:textId="2C2FDE56"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R="00C55887">
              <w:rPr>
                <w:rFonts w:ascii="Times New Roman" w:eastAsia="Times New Roman" w:hAnsi="Times New Roman" w:cs="Times New Roman"/>
                <w:color w:val="000000"/>
                <w:sz w:val="22"/>
                <w:szCs w:val="22"/>
              </w:rPr>
              <w:t>credibility</w:t>
            </w:r>
            <w:r>
              <w:rPr>
                <w:rFonts w:ascii="Times New Roman" w:eastAsia="Times New Roman" w:hAnsi="Times New Roman" w:cs="Times New Roman"/>
                <w:color w:val="000000"/>
                <w:sz w:val="22"/>
                <w:szCs w:val="22"/>
              </w:rPr>
              <w:t xml:space="preserve"> where such conduct denotes wrongful intent or gross negligence, including, in particular, any of the following:</w:t>
            </w:r>
          </w:p>
        </w:tc>
        <w:tc>
          <w:tcPr>
            <w:tcW w:w="1283" w:type="dxa"/>
            <w:gridSpan w:val="2"/>
          </w:tcPr>
          <w:p w14:paraId="1824B69A" w14:textId="77777777" w:rsidR="00321089" w:rsidRDefault="00321089">
            <w:pPr>
              <w:spacing w:before="240"/>
              <w:jc w:val="both"/>
              <w:rPr>
                <w:rFonts w:ascii="Times New Roman" w:eastAsia="Times New Roman" w:hAnsi="Times New Roman" w:cs="Times New Roman"/>
                <w:sz w:val="22"/>
                <w:szCs w:val="22"/>
              </w:rPr>
            </w:pPr>
          </w:p>
        </w:tc>
      </w:tr>
      <w:tr w:rsidR="00321089" w14:paraId="1824B69F" w14:textId="77777777">
        <w:tc>
          <w:tcPr>
            <w:tcW w:w="8472" w:type="dxa"/>
          </w:tcPr>
          <w:p w14:paraId="1824B69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2" w:name="_3znysh7" w:colFirst="0" w:colLast="0"/>
            <w:bookmarkEnd w:id="2"/>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1824B69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3" w14:textId="77777777">
        <w:tc>
          <w:tcPr>
            <w:tcW w:w="8472" w:type="dxa"/>
          </w:tcPr>
          <w:p w14:paraId="1824B6A0"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3" w:name="_2et92p0" w:colFirst="0" w:colLast="0"/>
            <w:bookmarkEnd w:id="3"/>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w:t>
            </w:r>
          </w:p>
        </w:tc>
        <w:tc>
          <w:tcPr>
            <w:tcW w:w="670" w:type="dxa"/>
          </w:tcPr>
          <w:p w14:paraId="1824B6A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7" w14:textId="77777777">
        <w:tc>
          <w:tcPr>
            <w:tcW w:w="8472" w:type="dxa"/>
          </w:tcPr>
          <w:p w14:paraId="1824B6A4"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4" w:name="_tyjcwt" w:colFirst="0" w:colLast="0"/>
            <w:bookmarkEnd w:id="4"/>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violating intellectual property rights;</w:t>
            </w:r>
          </w:p>
        </w:tc>
        <w:tc>
          <w:tcPr>
            <w:tcW w:w="670" w:type="dxa"/>
          </w:tcPr>
          <w:p w14:paraId="1824B6A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B" w14:textId="77777777">
        <w:tc>
          <w:tcPr>
            <w:tcW w:w="8472" w:type="dxa"/>
          </w:tcPr>
          <w:p w14:paraId="1824B6A8"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5" w:name="_3dy6vkm" w:colFirst="0" w:colLast="0"/>
            <w:bookmarkEnd w:id="5"/>
            <w:r>
              <w:rPr>
                <w:rFonts w:ascii="Times New Roman" w:eastAsia="Times New Roman" w:hAnsi="Times New Roman" w:cs="Times New Roman"/>
                <w:color w:val="000000"/>
                <w:sz w:val="22"/>
                <w:szCs w:val="22"/>
              </w:rPr>
              <w:lastRenderedPageBreak/>
              <w:t>(iv)</w:t>
            </w:r>
            <w:r>
              <w:rPr>
                <w:rFonts w:ascii="Times New Roman" w:eastAsia="Times New Roman" w:hAnsi="Times New Roman" w:cs="Times New Roman"/>
                <w:color w:val="000000"/>
                <w:sz w:val="22"/>
                <w:szCs w:val="22"/>
              </w:rPr>
              <w:tab/>
              <w:t>attempting to influence the decision-making process of the contracting authority during the award procedure;</w:t>
            </w:r>
          </w:p>
        </w:tc>
        <w:tc>
          <w:tcPr>
            <w:tcW w:w="670" w:type="dxa"/>
          </w:tcPr>
          <w:p w14:paraId="1824B6A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F" w14:textId="77777777">
        <w:tc>
          <w:tcPr>
            <w:tcW w:w="8472" w:type="dxa"/>
          </w:tcPr>
          <w:p w14:paraId="1824B6A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6" w:name="_1t3h5sf" w:colFirst="0" w:colLast="0"/>
            <w:bookmarkEnd w:id="6"/>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 xml:space="preserve">; </w:t>
            </w:r>
          </w:p>
        </w:tc>
        <w:tc>
          <w:tcPr>
            <w:tcW w:w="670" w:type="dxa"/>
          </w:tcPr>
          <w:p w14:paraId="1824B6A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2" w14:textId="77777777">
        <w:tc>
          <w:tcPr>
            <w:tcW w:w="8472" w:type="dxa"/>
          </w:tcPr>
          <w:p w14:paraId="1824B6B0" w14:textId="77777777" w:rsidR="00321089" w:rsidRDefault="00874181">
            <w:pPr>
              <w:numPr>
                <w:ilvl w:val="0"/>
                <w:numId w:val="5"/>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that the person is guilty of any of the following:</w:t>
            </w:r>
          </w:p>
        </w:tc>
        <w:tc>
          <w:tcPr>
            <w:tcW w:w="1283" w:type="dxa"/>
            <w:gridSpan w:val="2"/>
          </w:tcPr>
          <w:p w14:paraId="1824B6B1" w14:textId="77777777" w:rsidR="00321089" w:rsidRDefault="00321089">
            <w:pPr>
              <w:spacing w:before="240"/>
              <w:jc w:val="both"/>
              <w:rPr>
                <w:rFonts w:ascii="Times New Roman" w:eastAsia="Times New Roman" w:hAnsi="Times New Roman" w:cs="Times New Roman"/>
                <w:sz w:val="22"/>
                <w:szCs w:val="22"/>
              </w:rPr>
            </w:pPr>
          </w:p>
        </w:tc>
      </w:tr>
      <w:tr w:rsidR="00321089" w14:paraId="1824B6B6" w14:textId="77777777">
        <w:tc>
          <w:tcPr>
            <w:tcW w:w="8472" w:type="dxa"/>
          </w:tcPr>
          <w:p w14:paraId="1824B6B3" w14:textId="398A09E4"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7" w:name="_4d34og8" w:colFirst="0" w:colLast="0"/>
            <w:bookmarkEnd w:id="7"/>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824B6B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A" w14:textId="77777777">
        <w:tc>
          <w:tcPr>
            <w:tcW w:w="8472" w:type="dxa"/>
          </w:tcPr>
          <w:p w14:paraId="1824B6B7" w14:textId="222E969C" w:rsidR="00C55887" w:rsidRDefault="00874181" w:rsidP="00C55887">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8" w:name="_2s8eyo1" w:colFirst="0" w:colLast="0"/>
            <w:bookmarkEnd w:id="8"/>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w:t>
            </w:r>
            <w:r w:rsidR="00C55887" w:rsidRPr="00C55887">
              <w:rPr>
                <w:rFonts w:ascii="Times New Roman" w:eastAsia="Times New Roman" w:hAnsi="Times New Roman" w:cs="Times New Roman"/>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and in Article 2(1) of Council Framework Decision 2003/568/JHA of 22 July 2003 on combating corruption in the private sector</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1824B6B8" w14:textId="77777777" w:rsidR="00321089" w:rsidRDefault="00874181">
            <w:pPr>
              <w:spacing w:before="240"/>
              <w:jc w:val="both"/>
              <w:rPr>
                <w:rFonts w:ascii="Times New Roman" w:eastAsia="Times New Roman" w:hAnsi="Times New Roman" w:cs="Times New Roman"/>
                <w:sz w:val="22"/>
                <w:szCs w:val="22"/>
              </w:rPr>
            </w:pPr>
            <w:r>
              <w:rPr>
                <w:rFonts w:ascii="Segoe UI Symbol" w:eastAsia="Times New Roman" w:hAnsi="Segoe UI Symbol" w:cs="Segoe UI Symbol"/>
                <w:sz w:val="22"/>
                <w:szCs w:val="22"/>
              </w:rPr>
              <w:t>☐</w:t>
            </w:r>
          </w:p>
        </w:tc>
        <w:tc>
          <w:tcPr>
            <w:tcW w:w="613" w:type="dxa"/>
          </w:tcPr>
          <w:p w14:paraId="1824B6B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E" w14:textId="77777777">
        <w:tc>
          <w:tcPr>
            <w:tcW w:w="8472" w:type="dxa"/>
          </w:tcPr>
          <w:p w14:paraId="1824B6BB" w14:textId="0FD25205"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9" w:name="_17dp8vu" w:colFirst="0" w:colLast="0"/>
            <w:bookmarkEnd w:id="9"/>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conduct related to a criminal organisation referred to in Article 2 of Council Framework Decision 2008/841/JHA of 24 October 2008 on the fight against organised crime</w:t>
            </w:r>
            <w:r>
              <w:rPr>
                <w:rFonts w:ascii="Times New Roman" w:eastAsia="Times New Roman" w:hAnsi="Times New Roman" w:cs="Times New Roman"/>
                <w:color w:val="000000"/>
                <w:sz w:val="22"/>
                <w:szCs w:val="22"/>
              </w:rPr>
              <w:t>;</w:t>
            </w:r>
          </w:p>
        </w:tc>
        <w:tc>
          <w:tcPr>
            <w:tcW w:w="670" w:type="dxa"/>
          </w:tcPr>
          <w:p w14:paraId="1824B6B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2" w14:textId="77777777">
        <w:tc>
          <w:tcPr>
            <w:tcW w:w="8472" w:type="dxa"/>
          </w:tcPr>
          <w:p w14:paraId="1824B6BF" w14:textId="05134F32"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0" w:name="_3rdcrjn" w:colFirst="0" w:colLast="0"/>
            <w:bookmarkEnd w:id="10"/>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rFonts w:ascii="Times New Roman" w:eastAsia="Times New Roman" w:hAnsi="Times New Roman" w:cs="Times New Roman"/>
                <w:color w:val="000000"/>
                <w:sz w:val="22"/>
                <w:szCs w:val="22"/>
              </w:rPr>
              <w:t>;</w:t>
            </w:r>
          </w:p>
        </w:tc>
        <w:tc>
          <w:tcPr>
            <w:tcW w:w="670" w:type="dxa"/>
          </w:tcPr>
          <w:p w14:paraId="1824B6C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6" w14:textId="77777777">
        <w:tc>
          <w:tcPr>
            <w:tcW w:w="8472" w:type="dxa"/>
          </w:tcPr>
          <w:p w14:paraId="1824B6C3" w14:textId="1E502D2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1" w:name="_26in1rg" w:colFirst="0" w:colLast="0"/>
            <w:bookmarkEnd w:id="11"/>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rFonts w:ascii="Times New Roman" w:eastAsia="Times New Roman" w:hAnsi="Times New Roman" w:cs="Times New Roman"/>
                <w:color w:val="000000"/>
                <w:sz w:val="22"/>
                <w:szCs w:val="22"/>
              </w:rPr>
              <w:t>;</w:t>
            </w:r>
          </w:p>
        </w:tc>
        <w:tc>
          <w:tcPr>
            <w:tcW w:w="670" w:type="dxa"/>
          </w:tcPr>
          <w:p w14:paraId="1824B6C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A" w14:textId="77777777">
        <w:tc>
          <w:tcPr>
            <w:tcW w:w="8472" w:type="dxa"/>
          </w:tcPr>
          <w:p w14:paraId="1824B6C7" w14:textId="0BB11C0E"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2" w:name="_lnxbz9" w:colFirst="0" w:colLast="0"/>
            <w:bookmarkEnd w:id="12"/>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sidR="00C55887">
              <w:rPr>
                <w:rFonts w:ascii="Times New Roman" w:eastAsia="Times New Roman" w:hAnsi="Times New Roman" w:cs="Times New Roman"/>
                <w:color w:val="000000"/>
                <w:sz w:val="22"/>
                <w:szCs w:val="22"/>
              </w:rPr>
              <w:t>;</w:t>
            </w:r>
          </w:p>
        </w:tc>
        <w:tc>
          <w:tcPr>
            <w:tcW w:w="670" w:type="dxa"/>
          </w:tcPr>
          <w:p w14:paraId="1824B6C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E" w14:textId="77777777">
        <w:tc>
          <w:tcPr>
            <w:tcW w:w="8472" w:type="dxa"/>
          </w:tcPr>
          <w:p w14:paraId="1824B6CB"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1824B6C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2" w14:textId="77777777">
        <w:tc>
          <w:tcPr>
            <w:tcW w:w="8472" w:type="dxa"/>
          </w:tcPr>
          <w:p w14:paraId="1824B6CF" w14:textId="615551FA"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13" w:name="_35nkun2" w:colFirst="0" w:colLast="0"/>
            <w:bookmarkEnd w:id="13"/>
            <w:r>
              <w:rPr>
                <w:rFonts w:ascii="Times New Roman" w:eastAsia="Times New Roman" w:hAnsi="Times New Roman" w:cs="Times New Roman"/>
                <w:color w:val="000000"/>
                <w:sz w:val="22"/>
                <w:szCs w:val="22"/>
              </w:rPr>
              <w:t>it has been established by a final judgment or final administrative decision that the person has committed an irregularity within the meaning of Article 1(2) of Council Regulation (EC, Euratom) No 2988/95</w:t>
            </w:r>
            <w:r w:rsidR="00C51009">
              <w:rPr>
                <w:rFonts w:ascii="Times New Roman" w:eastAsia="Times New Roman" w:hAnsi="Times New Roman" w:cs="Times New Roman"/>
                <w:color w:val="000000"/>
                <w:sz w:val="22"/>
                <w:szCs w:val="22"/>
              </w:rPr>
              <w:t xml:space="preserve"> </w:t>
            </w:r>
            <w:r w:rsidR="00C51009" w:rsidRPr="00C51009">
              <w:rPr>
                <w:rFonts w:ascii="Times New Roman" w:eastAsia="Times New Roman" w:hAnsi="Times New Roman" w:cs="Times New Roman"/>
                <w:color w:val="000000"/>
                <w:sz w:val="22"/>
                <w:szCs w:val="22"/>
              </w:rPr>
              <w:t>of 18 December 1995 on the protection of the European Communities financial interests</w:t>
            </w:r>
            <w:r>
              <w:rPr>
                <w:rFonts w:ascii="Times New Roman" w:eastAsia="Times New Roman" w:hAnsi="Times New Roman" w:cs="Times New Roman"/>
                <w:color w:val="000000"/>
                <w:sz w:val="22"/>
                <w:szCs w:val="22"/>
              </w:rPr>
              <w:t>;</w:t>
            </w:r>
          </w:p>
        </w:tc>
        <w:tc>
          <w:tcPr>
            <w:tcW w:w="670" w:type="dxa"/>
          </w:tcPr>
          <w:p w14:paraId="1824B6D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C" w14:textId="77777777" w:rsidTr="007651C9">
        <w:trPr>
          <w:trHeight w:val="4526"/>
        </w:trPr>
        <w:tc>
          <w:tcPr>
            <w:tcW w:w="8472" w:type="dxa"/>
          </w:tcPr>
          <w:p w14:paraId="1824B6D3"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1824B6D4"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824B6D5"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824B6D6"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ECB, the EIB, the European Investment Fund or international organisations;</w:t>
            </w:r>
          </w:p>
          <w:p w14:paraId="1824B6D7"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Commission relating to the infringement of the Union's competition rules or of a national competent authority relating to the infringement of Union or national competition law; or</w:t>
            </w:r>
          </w:p>
          <w:p w14:paraId="1824B6D8"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p>
          <w:p w14:paraId="1824B6D9" w14:textId="77777777" w:rsidR="00321089" w:rsidRDefault="00321089">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p>
        </w:tc>
        <w:tc>
          <w:tcPr>
            <w:tcW w:w="670" w:type="dxa"/>
          </w:tcPr>
          <w:p w14:paraId="1824B6D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DD" w14:textId="77777777" w:rsidR="00321089" w:rsidRDefault="00321089">
      <w:pPr>
        <w:rPr>
          <w:rFonts w:ascii="Times New Roman" w:eastAsia="Times New Roman" w:hAnsi="Times New Roman" w:cs="Times New Roman"/>
          <w:sz w:val="22"/>
          <w:szCs w:val="22"/>
        </w:rPr>
      </w:pPr>
      <w:bookmarkStart w:id="14" w:name="_1ksv4uv" w:colFirst="0" w:colLast="0"/>
      <w:bookmarkEnd w:id="14"/>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6DF" w14:textId="77777777">
        <w:tc>
          <w:tcPr>
            <w:tcW w:w="9756" w:type="dxa"/>
            <w:gridSpan w:val="3"/>
          </w:tcPr>
          <w:p w14:paraId="1824B6DE" w14:textId="08C766D5"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a natural person who is a member of the administrative, management or supervisory body of the above-mentioned legal person, or who has</w:t>
            </w:r>
            <w:r w:rsidR="00C5100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21089" w14:paraId="1824B6E3" w14:textId="77777777">
        <w:tc>
          <w:tcPr>
            <w:tcW w:w="8472" w:type="dxa"/>
            <w:vAlign w:val="center"/>
          </w:tcPr>
          <w:p w14:paraId="1824B6E0"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persons with power of representation, decision-making or control over the legal person</w:t>
            </w:r>
          </w:p>
        </w:tc>
        <w:tc>
          <w:tcPr>
            <w:tcW w:w="670" w:type="dxa"/>
          </w:tcPr>
          <w:p w14:paraId="1824B6E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E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E7" w14:textId="77777777">
        <w:tc>
          <w:tcPr>
            <w:tcW w:w="8472" w:type="dxa"/>
            <w:vAlign w:val="center"/>
          </w:tcPr>
          <w:p w14:paraId="1824B6E4" w14:textId="0EBC09FE"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(c) above (grave professional misconduct)</w:t>
            </w:r>
          </w:p>
        </w:tc>
        <w:tc>
          <w:tcPr>
            <w:tcW w:w="670" w:type="dxa"/>
            <w:vAlign w:val="center"/>
          </w:tcPr>
          <w:p w14:paraId="1824B6E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B" w14:textId="77777777">
        <w:tc>
          <w:tcPr>
            <w:tcW w:w="8472" w:type="dxa"/>
            <w:vAlign w:val="center"/>
          </w:tcPr>
          <w:p w14:paraId="1824B6E8" w14:textId="1CD88DC8"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(d) above (fraud, corruption or other criminal offence)</w:t>
            </w:r>
          </w:p>
        </w:tc>
        <w:tc>
          <w:tcPr>
            <w:tcW w:w="670" w:type="dxa"/>
            <w:vAlign w:val="center"/>
          </w:tcPr>
          <w:p w14:paraId="1824B6E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F" w14:textId="77777777">
        <w:tc>
          <w:tcPr>
            <w:tcW w:w="8472" w:type="dxa"/>
            <w:vAlign w:val="center"/>
          </w:tcPr>
          <w:p w14:paraId="1824B6EC" w14:textId="266909EF"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(e) above (significant deficiencies in performance of a contract )</w:t>
            </w:r>
          </w:p>
        </w:tc>
        <w:tc>
          <w:tcPr>
            <w:tcW w:w="670" w:type="dxa"/>
            <w:vAlign w:val="center"/>
          </w:tcPr>
          <w:p w14:paraId="1824B6E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F3" w14:textId="77777777">
        <w:tc>
          <w:tcPr>
            <w:tcW w:w="8472" w:type="dxa"/>
            <w:vAlign w:val="center"/>
          </w:tcPr>
          <w:p w14:paraId="1824B6F0" w14:textId="6A1895CA"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(f) above (irregularity)</w:t>
            </w:r>
          </w:p>
        </w:tc>
        <w:tc>
          <w:tcPr>
            <w:tcW w:w="670" w:type="dxa"/>
            <w:vAlign w:val="center"/>
          </w:tcPr>
          <w:p w14:paraId="1824B6F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F4" w14:textId="77777777" w:rsidR="00321089" w:rsidRDefault="00321089">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21089" w14:paraId="1824B6F6" w14:textId="77777777">
        <w:tc>
          <w:tcPr>
            <w:tcW w:w="9661" w:type="dxa"/>
            <w:gridSpan w:val="4"/>
          </w:tcPr>
          <w:p w14:paraId="1824B6F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 </w:t>
            </w:r>
          </w:p>
        </w:tc>
      </w:tr>
      <w:tr w:rsidR="00321089" w14:paraId="1824B6FB" w14:textId="77777777">
        <w:tc>
          <w:tcPr>
            <w:tcW w:w="7747" w:type="dxa"/>
            <w:vAlign w:val="center"/>
          </w:tcPr>
          <w:p w14:paraId="1824B6F7"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or legal persons assuming unlimited liability for the debts of the legal person</w:t>
            </w:r>
          </w:p>
        </w:tc>
        <w:tc>
          <w:tcPr>
            <w:tcW w:w="670" w:type="dxa"/>
          </w:tcPr>
          <w:p w14:paraId="1824B6F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F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tcPr>
          <w:p w14:paraId="1824B6F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321089" w14:paraId="1824B700" w14:textId="77777777">
        <w:tc>
          <w:tcPr>
            <w:tcW w:w="7747" w:type="dxa"/>
            <w:vAlign w:val="center"/>
          </w:tcPr>
          <w:p w14:paraId="1824B6FC" w14:textId="682F8EC7"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(a) above (bankruptcy)</w:t>
            </w:r>
          </w:p>
        </w:tc>
        <w:tc>
          <w:tcPr>
            <w:tcW w:w="670" w:type="dxa"/>
            <w:vAlign w:val="center"/>
          </w:tcPr>
          <w:p w14:paraId="1824B6F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6F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05" w14:textId="77777777">
        <w:tc>
          <w:tcPr>
            <w:tcW w:w="7747" w:type="dxa"/>
            <w:vAlign w:val="center"/>
          </w:tcPr>
          <w:p w14:paraId="1824B701" w14:textId="7A11DD02"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(b) above (breach in payment of taxes or social security contributions)</w:t>
            </w:r>
          </w:p>
        </w:tc>
        <w:tc>
          <w:tcPr>
            <w:tcW w:w="670" w:type="dxa"/>
            <w:vAlign w:val="center"/>
          </w:tcPr>
          <w:p w14:paraId="1824B70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70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706" w14:textId="77777777" w:rsidR="00321089" w:rsidRDefault="00321089">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708" w14:textId="77777777">
        <w:tc>
          <w:tcPr>
            <w:tcW w:w="9756" w:type="dxa"/>
            <w:gridSpan w:val="3"/>
          </w:tcPr>
          <w:p w14:paraId="1824B707"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 declares whether the above-mentioned person is in one of the following situations or not:</w:t>
            </w:r>
          </w:p>
        </w:tc>
      </w:tr>
      <w:tr w:rsidR="00321089" w14:paraId="1824B70C" w14:textId="77777777">
        <w:tc>
          <w:tcPr>
            <w:tcW w:w="8472" w:type="dxa"/>
            <w:vAlign w:val="center"/>
          </w:tcPr>
          <w:p w14:paraId="1824B709"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smallCaps/>
                <w:sz w:val="22"/>
                <w:szCs w:val="22"/>
              </w:rPr>
              <w:t>Grounds for rejection from this procedure</w:t>
            </w:r>
          </w:p>
        </w:tc>
        <w:tc>
          <w:tcPr>
            <w:tcW w:w="670" w:type="dxa"/>
          </w:tcPr>
          <w:p w14:paraId="1824B70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70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10" w14:textId="77777777">
        <w:tc>
          <w:tcPr>
            <w:tcW w:w="8472" w:type="dxa"/>
          </w:tcPr>
          <w:p w14:paraId="1824B70D"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p>
        </w:tc>
        <w:tc>
          <w:tcPr>
            <w:tcW w:w="670" w:type="dxa"/>
          </w:tcPr>
          <w:p w14:paraId="1824B70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714" w14:textId="77777777">
        <w:tc>
          <w:tcPr>
            <w:tcW w:w="8472" w:type="dxa"/>
          </w:tcPr>
          <w:p w14:paraId="1824B71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has provided accurate, sincere and complete information to the contracting authority within the context of this procurement procedure;</w:t>
            </w:r>
          </w:p>
        </w:tc>
        <w:tc>
          <w:tcPr>
            <w:tcW w:w="670" w:type="dxa"/>
          </w:tcPr>
          <w:p w14:paraId="1824B71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tcPr>
          <w:p w14:paraId="1824B71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17" w14:textId="77777777">
        <w:tc>
          <w:tcPr>
            <w:tcW w:w="8472" w:type="dxa"/>
          </w:tcPr>
          <w:p w14:paraId="1824B71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1824B716" w14:textId="77777777" w:rsidR="00321089" w:rsidRDefault="00874181">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71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Remedial measures</w:t>
      </w:r>
    </w:p>
    <w:p w14:paraId="1824B719"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824B71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Evidence upon request</w:t>
      </w:r>
    </w:p>
    <w:p w14:paraId="1824B71C" w14:textId="3FF8F15E" w:rsidR="00321089" w:rsidRDefault="00874181" w:rsidP="0007124F">
      <w:pPr>
        <w:ind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tbl>
      <w:tblPr>
        <w:tblStyle w:val="af0"/>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21089" w14:paraId="1824B71E" w14:textId="77777777">
        <w:tc>
          <w:tcPr>
            <w:tcW w:w="9854" w:type="dxa"/>
            <w:gridSpan w:val="3"/>
          </w:tcPr>
          <w:p w14:paraId="1824B71D"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the above-mentioned person complies with the selection criteria as provided in the tender specifications:</w:t>
            </w:r>
          </w:p>
        </w:tc>
      </w:tr>
      <w:tr w:rsidR="00321089" w14:paraId="1824B722" w14:textId="77777777">
        <w:tc>
          <w:tcPr>
            <w:tcW w:w="8579" w:type="dxa"/>
            <w:vAlign w:val="center"/>
          </w:tcPr>
          <w:p w14:paraId="1824B71F"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Selection criteria</w:t>
            </w:r>
          </w:p>
        </w:tc>
        <w:tc>
          <w:tcPr>
            <w:tcW w:w="664" w:type="dxa"/>
          </w:tcPr>
          <w:p w14:paraId="1824B72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1" w:type="dxa"/>
          </w:tcPr>
          <w:p w14:paraId="1824B72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26" w14:textId="77777777">
        <w:tc>
          <w:tcPr>
            <w:tcW w:w="8579" w:type="dxa"/>
          </w:tcPr>
          <w:p w14:paraId="1824B723"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the legal and regulatory capacity to pursue the professional activity needed for performing the contract as required in the tender dossier;</w:t>
            </w:r>
          </w:p>
        </w:tc>
        <w:tc>
          <w:tcPr>
            <w:tcW w:w="664" w:type="dxa"/>
          </w:tcPr>
          <w:p w14:paraId="1824B72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A" w14:textId="77777777">
        <w:tc>
          <w:tcPr>
            <w:tcW w:w="8579" w:type="dxa"/>
          </w:tcPr>
          <w:p w14:paraId="1824B727" w14:textId="4F15DAD5"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economic and financial criteria indicated in the tender dossier;</w:t>
            </w:r>
          </w:p>
        </w:tc>
        <w:tc>
          <w:tcPr>
            <w:tcW w:w="664" w:type="dxa"/>
          </w:tcPr>
          <w:p w14:paraId="1824B72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E" w14:textId="77777777">
        <w:tc>
          <w:tcPr>
            <w:tcW w:w="8579" w:type="dxa"/>
          </w:tcPr>
          <w:p w14:paraId="1824B72B" w14:textId="019F5AC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technical and professional criteria indicated in the tender dossier.</w:t>
            </w:r>
          </w:p>
        </w:tc>
        <w:tc>
          <w:tcPr>
            <w:tcW w:w="664" w:type="dxa"/>
          </w:tcPr>
          <w:p w14:paraId="1824B72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31" w14:textId="77777777">
        <w:tc>
          <w:tcPr>
            <w:tcW w:w="8579" w:type="dxa"/>
          </w:tcPr>
          <w:p w14:paraId="1824B72F"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1824B73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4449F64C" w14:textId="4C5070C6" w:rsidR="007651C9" w:rsidRPr="0007124F"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&lt;Signature of authorised representative of the legal entity &gt;</w:t>
      </w:r>
    </w:p>
    <w:p w14:paraId="647AA8EF" w14:textId="45033CAA" w:rsidR="007651C9" w:rsidRPr="0007124F"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 Name and position of authorised representative of the legal entity &gt;</w:t>
      </w:r>
    </w:p>
    <w:p w14:paraId="5E59D6DF" w14:textId="580D94F8" w:rsidR="00FE78AC" w:rsidRDefault="00874181" w:rsidP="0007124F">
      <w:pPr>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 Date &gt;</w:t>
      </w:r>
    </w:p>
    <w:sectPr w:rsidR="00FE78AC">
      <w:footerReference w:type="default" r:id="rId7"/>
      <w:headerReference w:type="first" r:id="rId8"/>
      <w:footerReference w:type="first" r:id="rId9"/>
      <w:type w:val="continuous"/>
      <w:pgSz w:w="11906" w:h="16838"/>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85714" w14:textId="77777777" w:rsidR="00866AD3" w:rsidRDefault="00866AD3">
      <w:pPr>
        <w:spacing w:after="0"/>
      </w:pPr>
      <w:r>
        <w:separator/>
      </w:r>
    </w:p>
  </w:endnote>
  <w:endnote w:type="continuationSeparator" w:id="0">
    <w:p w14:paraId="1AD1E899" w14:textId="77777777" w:rsidR="00866AD3" w:rsidRDefault="00866A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B73B" w14:textId="6E3FCFCF" w:rsidR="00874181" w:rsidRDefault="00874181">
    <w:pPr>
      <w:pBdr>
        <w:top w:val="nil"/>
        <w:left w:val="nil"/>
        <w:bottom w:val="nil"/>
        <w:right w:val="nil"/>
        <w:between w:val="nil"/>
      </w:pBdr>
      <w:tabs>
        <w:tab w:val="right" w:pos="9356"/>
        <w:tab w:val="right" w:pos="1403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p>
  <w:p w14:paraId="1824B73C" w14:textId="78AF077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B73E" w14:textId="4FA0A379" w:rsidR="00874181" w:rsidRDefault="00874181">
    <w:pPr>
      <w:pBdr>
        <w:top w:val="nil"/>
        <w:left w:val="nil"/>
        <w:bottom w:val="nil"/>
        <w:right w:val="nil"/>
        <w:between w:val="nil"/>
      </w:pBdr>
      <w:tabs>
        <w:tab w:val="center" w:pos="921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14</w:t>
    </w:r>
    <w:r>
      <w:rPr>
        <w:rFonts w:ascii="Times New Roman" w:eastAsia="Times New Roman" w:hAnsi="Times New Roman" w:cs="Times New Roman"/>
        <w:color w:val="000000"/>
        <w:sz w:val="18"/>
        <w:szCs w:val="18"/>
      </w:rPr>
      <w:fldChar w:fldCharType="end"/>
    </w:r>
  </w:p>
  <w:p w14:paraId="1824B73F" w14:textId="7EE5518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7323F" w14:textId="77777777" w:rsidR="00866AD3" w:rsidRDefault="00866AD3">
      <w:pPr>
        <w:spacing w:after="0"/>
      </w:pPr>
      <w:r>
        <w:separator/>
      </w:r>
    </w:p>
  </w:footnote>
  <w:footnote w:type="continuationSeparator" w:id="0">
    <w:p w14:paraId="54ADC4C3" w14:textId="77777777" w:rsidR="00866AD3" w:rsidRDefault="00866AD3">
      <w:pPr>
        <w:spacing w:after="0"/>
      </w:pPr>
      <w:r>
        <w:continuationSeparator/>
      </w:r>
    </w:p>
  </w:footnote>
  <w:footnote w:id="1">
    <w:p w14:paraId="1824B762" w14:textId="77777777" w:rsidR="00874181" w:rsidRDefault="0087418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3D9EC" w14:textId="6BFBF3B9" w:rsidR="00BC2EE9" w:rsidRPr="00BC2EE9" w:rsidRDefault="00805CDD" w:rsidP="00BC2EE9">
    <w:pPr>
      <w:pBdr>
        <w:top w:val="nil"/>
        <w:left w:val="nil"/>
        <w:bottom w:val="nil"/>
        <w:right w:val="nil"/>
        <w:between w:val="nil"/>
      </w:pBdr>
      <w:tabs>
        <w:tab w:val="center" w:pos="4320"/>
        <w:tab w:val="right" w:pos="8640"/>
      </w:tabs>
      <w:rPr>
        <w:b/>
        <w:bCs/>
        <w:color w:val="000000"/>
      </w:rPr>
    </w:pPr>
    <w:r>
      <w:rPr>
        <w:noProof/>
        <w:lang w:val="en-US"/>
      </w:rPr>
      <w:drawing>
        <wp:inline distT="0" distB="0" distL="0" distR="0" wp14:anchorId="3BC1E6A2" wp14:editId="18B9BA6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824B73D" w14:textId="4F7B9E36" w:rsidR="00874181" w:rsidRDefault="0087418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54661829"/>
    <w:multiLevelType w:val="multilevel"/>
    <w:tmpl w:val="35988926"/>
    <w:lvl w:ilvl="0">
      <w:start w:val="1"/>
      <w:numFmt w:val="decimal"/>
      <w:lvlText w:val="%1."/>
      <w:lvlJc w:val="left"/>
      <w:pPr>
        <w:ind w:left="420" w:hanging="420"/>
      </w:pPr>
      <w:rPr>
        <w:rFonts w:ascii="Times New Roman" w:eastAsia="Times New Roman" w:hAnsi="Times New Roman" w:cs="Times New Roman"/>
        <w:b/>
        <w:smallCap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7" w15:restartNumberingAfterBreak="0">
    <w:nsid w:val="770719CB"/>
    <w:multiLevelType w:val="multilevel"/>
    <w:tmpl w:val="887A5038"/>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484248715">
    <w:abstractNumId w:val="2"/>
  </w:num>
  <w:num w:numId="2" w16cid:durableId="1381245947">
    <w:abstractNumId w:val="4"/>
  </w:num>
  <w:num w:numId="3" w16cid:durableId="587735057">
    <w:abstractNumId w:val="3"/>
  </w:num>
  <w:num w:numId="4" w16cid:durableId="1491364939">
    <w:abstractNumId w:val="7"/>
  </w:num>
  <w:num w:numId="5" w16cid:durableId="445659570">
    <w:abstractNumId w:val="5"/>
  </w:num>
  <w:num w:numId="6" w16cid:durableId="1277835886">
    <w:abstractNumId w:val="6"/>
  </w:num>
  <w:num w:numId="7" w16cid:durableId="1195727699">
    <w:abstractNumId w:val="0"/>
  </w:num>
  <w:num w:numId="8" w16cid:durableId="1898585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089"/>
    <w:rsid w:val="0007124F"/>
    <w:rsid w:val="0012332E"/>
    <w:rsid w:val="001E7864"/>
    <w:rsid w:val="00321089"/>
    <w:rsid w:val="00341A6F"/>
    <w:rsid w:val="006C4555"/>
    <w:rsid w:val="007651C9"/>
    <w:rsid w:val="007E0625"/>
    <w:rsid w:val="0080532E"/>
    <w:rsid w:val="00805CDD"/>
    <w:rsid w:val="008326D2"/>
    <w:rsid w:val="00866AD3"/>
    <w:rsid w:val="00874181"/>
    <w:rsid w:val="00883EB4"/>
    <w:rsid w:val="00BC2EE9"/>
    <w:rsid w:val="00C51009"/>
    <w:rsid w:val="00C51F39"/>
    <w:rsid w:val="00C55887"/>
    <w:rsid w:val="00CA26B1"/>
    <w:rsid w:val="00D70C11"/>
    <w:rsid w:val="00EB679D"/>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4B4F3"/>
  <w15:docId w15:val="{7FF6AA28-9A85-4207-AD1E-18CE5E46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spacing w:before="240" w:after="60"/>
      <w:outlineLvl w:val="1"/>
    </w:pPr>
    <w:rPr>
      <w:b/>
      <w:i/>
      <w:sz w:val="24"/>
      <w:szCs w:val="24"/>
    </w:rPr>
  </w:style>
  <w:style w:type="paragraph" w:styleId="Heading3">
    <w:name w:val="heading 3"/>
    <w:basedOn w:val="Normal"/>
    <w:next w:val="Normal"/>
    <w:pPr>
      <w:keepNext/>
      <w:spacing w:before="120" w:after="12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41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181"/>
    <w:rPr>
      <w:rFonts w:ascii="Segoe UI" w:hAnsi="Segoe UI" w:cs="Segoe UI"/>
      <w:sz w:val="18"/>
      <w:szCs w:val="18"/>
    </w:rPr>
  </w:style>
  <w:style w:type="paragraph" w:styleId="Header">
    <w:name w:val="header"/>
    <w:basedOn w:val="Normal"/>
    <w:link w:val="HeaderChar"/>
    <w:uiPriority w:val="99"/>
    <w:unhideWhenUsed/>
    <w:rsid w:val="00874181"/>
    <w:pPr>
      <w:tabs>
        <w:tab w:val="center" w:pos="4703"/>
        <w:tab w:val="right" w:pos="9406"/>
      </w:tabs>
      <w:spacing w:after="0"/>
    </w:pPr>
  </w:style>
  <w:style w:type="character" w:customStyle="1" w:styleId="HeaderChar">
    <w:name w:val="Header Char"/>
    <w:basedOn w:val="DefaultParagraphFont"/>
    <w:link w:val="Header"/>
    <w:uiPriority w:val="99"/>
    <w:rsid w:val="00874181"/>
  </w:style>
  <w:style w:type="paragraph" w:styleId="Footer">
    <w:name w:val="footer"/>
    <w:basedOn w:val="Normal"/>
    <w:link w:val="FooterChar"/>
    <w:uiPriority w:val="99"/>
    <w:unhideWhenUsed/>
    <w:rsid w:val="00874181"/>
    <w:pPr>
      <w:tabs>
        <w:tab w:val="center" w:pos="4703"/>
        <w:tab w:val="right" w:pos="9406"/>
      </w:tabs>
      <w:spacing w:after="0"/>
    </w:pPr>
  </w:style>
  <w:style w:type="character" w:customStyle="1" w:styleId="FooterChar">
    <w:name w:val="Footer Char"/>
    <w:basedOn w:val="DefaultParagraphFont"/>
    <w:link w:val="Footer"/>
    <w:uiPriority w:val="99"/>
    <w:rsid w:val="00874181"/>
  </w:style>
  <w:style w:type="paragraph" w:styleId="EndnoteText">
    <w:name w:val="endnote text"/>
    <w:basedOn w:val="Normal"/>
    <w:link w:val="EndnoteTextChar"/>
    <w:uiPriority w:val="99"/>
    <w:semiHidden/>
    <w:unhideWhenUsed/>
    <w:rsid w:val="001E7864"/>
    <w:pPr>
      <w:spacing w:after="0"/>
    </w:pPr>
  </w:style>
  <w:style w:type="character" w:customStyle="1" w:styleId="EndnoteTextChar">
    <w:name w:val="Endnote Text Char"/>
    <w:basedOn w:val="DefaultParagraphFont"/>
    <w:link w:val="EndnoteText"/>
    <w:uiPriority w:val="99"/>
    <w:semiHidden/>
    <w:rsid w:val="001E7864"/>
  </w:style>
  <w:style w:type="character" w:styleId="EndnoteReference">
    <w:name w:val="endnote reference"/>
    <w:semiHidden/>
    <w:rsid w:val="001E7864"/>
    <w:rPr>
      <w:vertAlign w:val="superscript"/>
    </w:rPr>
  </w:style>
  <w:style w:type="character" w:styleId="Hyperlink">
    <w:name w:val="Hyperlink"/>
    <w:basedOn w:val="DefaultParagraphFont"/>
    <w:uiPriority w:val="99"/>
    <w:unhideWhenUsed/>
    <w:rsid w:val="00C55887"/>
    <w:rPr>
      <w:color w:val="0000FF" w:themeColor="hyperlink"/>
      <w:u w:val="single"/>
    </w:rPr>
  </w:style>
  <w:style w:type="character" w:customStyle="1" w:styleId="UnresolvedMention1">
    <w:name w:val="Unresolved Mention1"/>
    <w:basedOn w:val="DefaultParagraphFont"/>
    <w:uiPriority w:val="99"/>
    <w:semiHidden/>
    <w:unhideWhenUsed/>
    <w:rsid w:val="00C55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1569</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3</cp:revision>
  <dcterms:created xsi:type="dcterms:W3CDTF">2024-10-17T08:19:00Z</dcterms:created>
  <dcterms:modified xsi:type="dcterms:W3CDTF">2024-10-18T13:54:00Z</dcterms:modified>
</cp:coreProperties>
</file>