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9F563" w14:textId="77777777" w:rsidR="0018122F" w:rsidRPr="000F166B" w:rsidRDefault="0018122F" w:rsidP="00A767A4">
      <w:pPr>
        <w:pStyle w:val="Annexetitle"/>
        <w:spacing w:before="0" w:after="0"/>
      </w:pPr>
      <w:r w:rsidRPr="000F166B">
        <w:t>ANNEX III: Organisation &amp; Methodology</w:t>
      </w:r>
    </w:p>
    <w:p w14:paraId="5C67CA81" w14:textId="77777777" w:rsidR="0018122F" w:rsidRDefault="0018122F" w:rsidP="00A767A4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4D0944D" w14:textId="77777777" w:rsidR="00285B61" w:rsidRPr="000F166B" w:rsidRDefault="00285B61">
      <w:pPr>
        <w:spacing w:after="0"/>
        <w:jc w:val="center"/>
        <w:rPr>
          <w:b/>
          <w:sz w:val="22"/>
          <w:szCs w:val="22"/>
        </w:rPr>
      </w:pPr>
    </w:p>
    <w:p w14:paraId="20D614D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023A2" w:rsidRPr="00287A1D" w14:paraId="01F7B8DA" w14:textId="77777777" w:rsidTr="00287A1D">
        <w:tc>
          <w:tcPr>
            <w:tcW w:w="9571" w:type="dxa"/>
            <w:shd w:val="clear" w:color="auto" w:fill="auto"/>
          </w:tcPr>
          <w:p w14:paraId="4FEAE8F4" w14:textId="77777777" w:rsidR="009023A2" w:rsidRPr="00287A1D" w:rsidRDefault="009023A2" w:rsidP="00E93650">
            <w:pPr>
              <w:rPr>
                <w:sz w:val="22"/>
                <w:szCs w:val="22"/>
                <w:highlight w:val="yellow"/>
              </w:rPr>
            </w:pPr>
            <w:r w:rsidRPr="00287A1D">
              <w:rPr>
                <w:sz w:val="22"/>
                <w:szCs w:val="22"/>
                <w:highlight w:val="yellow"/>
              </w:rPr>
              <w:t>Please note:</w:t>
            </w:r>
            <w:r w:rsidR="00E172A2">
              <w:rPr>
                <w:sz w:val="22"/>
                <w:szCs w:val="22"/>
                <w:highlight w:val="yellow"/>
              </w:rPr>
              <w:t xml:space="preserve"> </w:t>
            </w:r>
            <w:r w:rsidRPr="00287A1D">
              <w:rPr>
                <w:sz w:val="22"/>
                <w:szCs w:val="22"/>
                <w:highlight w:val="yellow"/>
              </w:rPr>
              <w:t>Adapt this Annex to the requirement of the Contract. Below you may find suggestions on what to require from the tenderers if you require Organisation and Methodology. Delete and / or adapt according to your needs.</w:t>
            </w:r>
          </w:p>
        </w:tc>
      </w:tr>
    </w:tbl>
    <w:p w14:paraId="177B3F5E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E3AA727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Terms of </w:t>
      </w:r>
      <w:r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 xml:space="preserve">objectives and expected results,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B2B88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30167CC7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9BDB85B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2E5661A3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 xml:space="preserve">consider necessary to achieve </w:t>
      </w:r>
      <w:bookmarkStart w:id="0" w:name="_GoBack"/>
      <w:bookmarkEnd w:id="0"/>
      <w:r w:rsidRPr="000F166B">
        <w:rPr>
          <w:sz w:val="22"/>
          <w:szCs w:val="22"/>
        </w:rPr>
        <w:t>the contract objectives</w:t>
      </w:r>
      <w:r w:rsidR="00541D43">
        <w:rPr>
          <w:sz w:val="22"/>
          <w:szCs w:val="22"/>
        </w:rPr>
        <w:t>.</w:t>
      </w:r>
    </w:p>
    <w:p w14:paraId="42EC773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4A754E0" w14:textId="77777777" w:rsidR="00C17711" w:rsidRDefault="000F50E0" w:rsidP="00C17711">
      <w:pPr>
        <w:pStyle w:val="Heading1"/>
      </w:pPr>
      <w:r>
        <w:t xml:space="preserve">Backstopping </w:t>
      </w:r>
    </w:p>
    <w:p w14:paraId="226FD691" w14:textId="77777777" w:rsidR="00C17711" w:rsidRPr="009023A2" w:rsidRDefault="00C17711" w:rsidP="009023A2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</w:t>
      </w:r>
    </w:p>
    <w:p w14:paraId="37872D34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57DDE40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7681CCF6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6CA0F333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759ED2DA" w14:textId="77777777" w:rsidR="00F2545F" w:rsidRPr="00FA6AEB" w:rsidRDefault="0018122F" w:rsidP="00FA6AE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highlight w:val="lightGray"/>
        </w:rPr>
      </w:pPr>
      <w:r w:rsidRPr="00FA6AEB">
        <w:rPr>
          <w:sz w:val="22"/>
          <w:szCs w:val="22"/>
          <w:highlight w:val="lightGray"/>
        </w:rPr>
        <w:t>The expected number of working days required from each category of expert each month during the period of execution of the contract</w:t>
      </w:r>
      <w:r w:rsidR="00FA6AEB" w:rsidRPr="00FA6AEB">
        <w:rPr>
          <w:sz w:val="22"/>
          <w:szCs w:val="22"/>
          <w:highlight w:val="lightGray"/>
        </w:rPr>
        <w:t xml:space="preserve">. </w:t>
      </w:r>
      <w:r w:rsidR="00132167" w:rsidRPr="00FA6AEB">
        <w:rPr>
          <w:sz w:val="22"/>
          <w:szCs w:val="22"/>
          <w:highlight w:val="lightGray"/>
        </w:rPr>
        <w:t xml:space="preserve">The tenderer is expected to take into account the implementation period of the contract and propose </w:t>
      </w:r>
      <w:r w:rsidR="00291FB1" w:rsidRPr="00FA6AEB">
        <w:rPr>
          <w:sz w:val="22"/>
          <w:szCs w:val="22"/>
          <w:highlight w:val="lightGray"/>
        </w:rPr>
        <w:t xml:space="preserve">the number of expert days which will accomplish the tasks described in the Terms of Reference. </w:t>
      </w:r>
      <w:r w:rsidR="00F2545F" w:rsidRPr="00FA6AEB">
        <w:rPr>
          <w:snapToGrid w:val="0"/>
          <w:sz w:val="22"/>
          <w:szCs w:val="22"/>
          <w:highlight w:val="lightGray"/>
        </w:rPr>
        <w:t xml:space="preserve">During the technical evaluation, assessment will be made if the number of working days estimated for each </w:t>
      </w:r>
      <w:r w:rsidR="00FA6AEB" w:rsidRPr="00FA6AEB">
        <w:rPr>
          <w:snapToGrid w:val="0"/>
          <w:sz w:val="22"/>
          <w:szCs w:val="22"/>
          <w:highlight w:val="lightGray"/>
        </w:rPr>
        <w:t>activity</w:t>
      </w:r>
      <w:r w:rsidR="00F2545F" w:rsidRPr="00FA6AEB">
        <w:rPr>
          <w:snapToGrid w:val="0"/>
          <w:sz w:val="22"/>
          <w:szCs w:val="22"/>
          <w:highlight w:val="lightGray"/>
        </w:rPr>
        <w:t xml:space="preserve"> for each type of expert proposed in the Organisation and Methodology are sufficient for the requirements of the Terms of Reference to be achieved.</w:t>
      </w:r>
      <w:r w:rsidR="00132167" w:rsidRPr="00FA6AEB">
        <w:rPr>
          <w:snapToGrid w:val="0"/>
          <w:sz w:val="22"/>
          <w:szCs w:val="22"/>
          <w:highlight w:val="lightGray"/>
        </w:rPr>
        <w:t xml:space="preserve"> </w:t>
      </w:r>
    </w:p>
    <w:p w14:paraId="690BE19D" w14:textId="77777777" w:rsidR="0018122F" w:rsidRDefault="0018122F" w:rsidP="000D0705"/>
    <w:sectPr w:rsidR="0018122F" w:rsidSect="00541D43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50F22" w14:textId="77777777" w:rsidR="00272890" w:rsidRDefault="00272890">
      <w:r>
        <w:separator/>
      </w:r>
    </w:p>
  </w:endnote>
  <w:endnote w:type="continuationSeparator" w:id="0">
    <w:p w14:paraId="3FCE6C94" w14:textId="77777777" w:rsidR="00272890" w:rsidRDefault="0027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5288A" w14:textId="3A59EF0C" w:rsidR="00A37B36" w:rsidRDefault="00565681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</w:t>
    </w:r>
    <w:r w:rsidR="00A37B36" w:rsidRPr="00031A94">
      <w:rPr>
        <w:rFonts w:ascii="Times New Roman" w:hAnsi="Times New Roman"/>
        <w:sz w:val="18"/>
        <w:szCs w:val="18"/>
      </w:rPr>
      <w:tab/>
      <w:t xml:space="preserve">Page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PAGE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  <w:r w:rsidR="00A37B36" w:rsidRPr="00031A94">
      <w:rPr>
        <w:rFonts w:ascii="Times New Roman" w:hAnsi="Times New Roman"/>
        <w:sz w:val="18"/>
        <w:szCs w:val="18"/>
      </w:rPr>
      <w:t xml:space="preserve"> of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NUMPAGES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</w:p>
  <w:p w14:paraId="3C012CAC" w14:textId="239325C5" w:rsidR="00A37B36" w:rsidRPr="006F6B4E" w:rsidRDefault="00565681" w:rsidP="00A37B36">
    <w:pPr>
      <w:pStyle w:val="Footer"/>
      <w:tabs>
        <w:tab w:val="right" w:pos="9356"/>
      </w:tabs>
      <w:rPr>
        <w:rFonts w:ascii="Times New Roman" w:hAnsi="Times New Roman"/>
      </w:rPr>
    </w:pPr>
    <w:r>
      <w:rPr>
        <w:rStyle w:val="PageNumber"/>
        <w:rFonts w:ascii="Times New Roman" w:hAnsi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A5ECA" w14:textId="33D810FB" w:rsidR="000F50E0" w:rsidRDefault="000F50E0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24934260" w14:textId="77777777" w:rsidR="000F50E0" w:rsidRPr="006F6B4E" w:rsidRDefault="000F50E0" w:rsidP="00541D43">
    <w:pPr>
      <w:pStyle w:val="Footer"/>
      <w:tabs>
        <w:tab w:val="right" w:pos="9356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8316B" w14:textId="77777777" w:rsidR="00272890" w:rsidRDefault="00272890">
      <w:r>
        <w:separator/>
      </w:r>
    </w:p>
  </w:footnote>
  <w:footnote w:type="continuationSeparator" w:id="0">
    <w:p w14:paraId="3C5BB31F" w14:textId="77777777" w:rsidR="00272890" w:rsidRDefault="00272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595D5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159F8" w14:textId="02AEB266" w:rsidR="002F6585" w:rsidRDefault="00F6441E" w:rsidP="002F6585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2FEB658" wp14:editId="00A605CC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A183D" w14:textId="785310D2" w:rsidR="00285B61" w:rsidRDefault="00285B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8"/>
  </w:num>
  <w:num w:numId="22">
    <w:abstractNumId w:val="14"/>
  </w:num>
  <w:num w:numId="23">
    <w:abstractNumId w:val="17"/>
  </w:num>
  <w:num w:numId="24">
    <w:abstractNumId w:val="6"/>
  </w:num>
  <w:num w:numId="25">
    <w:abstractNumId w:val="13"/>
  </w:num>
  <w:num w:numId="26">
    <w:abstractNumId w:val="12"/>
  </w:num>
  <w:num w:numId="27">
    <w:abstractNumId w:val="10"/>
  </w:num>
  <w:num w:numId="28">
    <w:abstractNumId w:val="11"/>
  </w:num>
  <w:num w:numId="29">
    <w:abstractNumId w:val="3"/>
  </w:num>
  <w:num w:numId="30">
    <w:abstractNumId w:val="7"/>
  </w:num>
  <w:num w:numId="31">
    <w:abstractNumId w:val="2"/>
  </w:num>
  <w:num w:numId="32">
    <w:abstractNumId w:val="5"/>
  </w:num>
  <w:num w:numId="33">
    <w:abstractNumId w:val="18"/>
  </w:num>
  <w:num w:numId="34">
    <w:abstractNumId w:val="3"/>
  </w:num>
  <w:num w:numId="35">
    <w:abstractNumId w:val="7"/>
  </w:num>
  <w:num w:numId="36">
    <w:abstractNumId w:val="2"/>
  </w:num>
  <w:num w:numId="37">
    <w:abstractNumId w:val="5"/>
  </w:num>
  <w:num w:numId="38">
    <w:abstractNumId w:val="18"/>
  </w:num>
  <w:num w:numId="39">
    <w:abstractNumId w:val="3"/>
  </w:num>
  <w:num w:numId="40">
    <w:abstractNumId w:val="7"/>
  </w:num>
  <w:num w:numId="41">
    <w:abstractNumId w:val="2"/>
  </w:num>
  <w:num w:numId="42">
    <w:abstractNumId w:val="5"/>
  </w:num>
  <w:num w:numId="43">
    <w:abstractNumId w:val="18"/>
  </w:num>
  <w:num w:numId="44">
    <w:abstractNumId w:val="3"/>
  </w:num>
  <w:num w:numId="45">
    <w:abstractNumId w:val="7"/>
  </w:num>
  <w:num w:numId="46">
    <w:abstractNumId w:val="2"/>
  </w:num>
  <w:num w:numId="47">
    <w:abstractNumId w:val="5"/>
  </w:num>
  <w:num w:numId="4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76137"/>
    <w:rsid w:val="0009571C"/>
    <w:rsid w:val="000D0705"/>
    <w:rsid w:val="000F166B"/>
    <w:rsid w:val="000F50E0"/>
    <w:rsid w:val="00127727"/>
    <w:rsid w:val="00132167"/>
    <w:rsid w:val="001623D2"/>
    <w:rsid w:val="0016625F"/>
    <w:rsid w:val="00167A24"/>
    <w:rsid w:val="00167B0D"/>
    <w:rsid w:val="00174FAB"/>
    <w:rsid w:val="0018122F"/>
    <w:rsid w:val="001A0914"/>
    <w:rsid w:val="001E09E3"/>
    <w:rsid w:val="001E5D76"/>
    <w:rsid w:val="001F6435"/>
    <w:rsid w:val="00237287"/>
    <w:rsid w:val="00251E0B"/>
    <w:rsid w:val="0025420F"/>
    <w:rsid w:val="0025571A"/>
    <w:rsid w:val="00272890"/>
    <w:rsid w:val="00285B61"/>
    <w:rsid w:val="00287A1D"/>
    <w:rsid w:val="00291FB1"/>
    <w:rsid w:val="002F3934"/>
    <w:rsid w:val="002F6585"/>
    <w:rsid w:val="00336F94"/>
    <w:rsid w:val="00344337"/>
    <w:rsid w:val="003575D1"/>
    <w:rsid w:val="00371056"/>
    <w:rsid w:val="003D2BF5"/>
    <w:rsid w:val="003E7D22"/>
    <w:rsid w:val="003F1630"/>
    <w:rsid w:val="00413EAC"/>
    <w:rsid w:val="00416072"/>
    <w:rsid w:val="00451A17"/>
    <w:rsid w:val="00457B66"/>
    <w:rsid w:val="0048536B"/>
    <w:rsid w:val="005241C2"/>
    <w:rsid w:val="00541D43"/>
    <w:rsid w:val="00565681"/>
    <w:rsid w:val="005856B8"/>
    <w:rsid w:val="005D736F"/>
    <w:rsid w:val="005F11E3"/>
    <w:rsid w:val="00623921"/>
    <w:rsid w:val="00647228"/>
    <w:rsid w:val="00651A74"/>
    <w:rsid w:val="00664BCB"/>
    <w:rsid w:val="00677A4F"/>
    <w:rsid w:val="00681B9A"/>
    <w:rsid w:val="0068419D"/>
    <w:rsid w:val="006B7026"/>
    <w:rsid w:val="006B7B64"/>
    <w:rsid w:val="006C12E9"/>
    <w:rsid w:val="006C5CE7"/>
    <w:rsid w:val="006F6B4E"/>
    <w:rsid w:val="00744195"/>
    <w:rsid w:val="00767402"/>
    <w:rsid w:val="0077498F"/>
    <w:rsid w:val="00793804"/>
    <w:rsid w:val="007B4BC7"/>
    <w:rsid w:val="008001EA"/>
    <w:rsid w:val="00822909"/>
    <w:rsid w:val="008416DC"/>
    <w:rsid w:val="00866543"/>
    <w:rsid w:val="00883881"/>
    <w:rsid w:val="009023A2"/>
    <w:rsid w:val="009540A9"/>
    <w:rsid w:val="009772B6"/>
    <w:rsid w:val="009A47E4"/>
    <w:rsid w:val="009D1325"/>
    <w:rsid w:val="009F7790"/>
    <w:rsid w:val="00A01C8C"/>
    <w:rsid w:val="00A02C01"/>
    <w:rsid w:val="00A24090"/>
    <w:rsid w:val="00A24650"/>
    <w:rsid w:val="00A37B36"/>
    <w:rsid w:val="00A767A4"/>
    <w:rsid w:val="00A94A6A"/>
    <w:rsid w:val="00AD0410"/>
    <w:rsid w:val="00AE7BEF"/>
    <w:rsid w:val="00B01B67"/>
    <w:rsid w:val="00B629BC"/>
    <w:rsid w:val="00B74040"/>
    <w:rsid w:val="00BB6C49"/>
    <w:rsid w:val="00BF5D08"/>
    <w:rsid w:val="00BF5F64"/>
    <w:rsid w:val="00C17711"/>
    <w:rsid w:val="00C51F39"/>
    <w:rsid w:val="00C531D8"/>
    <w:rsid w:val="00C856FB"/>
    <w:rsid w:val="00C94E6A"/>
    <w:rsid w:val="00C962F9"/>
    <w:rsid w:val="00CE24D4"/>
    <w:rsid w:val="00CE4DEE"/>
    <w:rsid w:val="00CF0C08"/>
    <w:rsid w:val="00D407D1"/>
    <w:rsid w:val="00D5088F"/>
    <w:rsid w:val="00D53F22"/>
    <w:rsid w:val="00D76134"/>
    <w:rsid w:val="00D864C4"/>
    <w:rsid w:val="00D868F0"/>
    <w:rsid w:val="00E113D8"/>
    <w:rsid w:val="00E172A2"/>
    <w:rsid w:val="00E93650"/>
    <w:rsid w:val="00ED0F2A"/>
    <w:rsid w:val="00EF4535"/>
    <w:rsid w:val="00F16E45"/>
    <w:rsid w:val="00F2545F"/>
    <w:rsid w:val="00F44728"/>
    <w:rsid w:val="00F6441E"/>
    <w:rsid w:val="00F66825"/>
    <w:rsid w:val="00F959F8"/>
    <w:rsid w:val="00FA6AEB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8F855"/>
  <w15:chartTrackingRefBased/>
  <w15:docId w15:val="{7B8E825B-3947-4828-8142-4712357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677A4F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677A4F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677A4F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677A4F"/>
    <w:pPr>
      <w:numPr>
        <w:numId w:val="23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677A4F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677A4F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677A4F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677A4F"/>
    <w:pPr>
      <w:numPr>
        <w:numId w:val="4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677A4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77A4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677A4F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677A4F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677A4F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677A4F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677A4F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677A4F"/>
    <w:pPr>
      <w:numPr>
        <w:numId w:val="28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677A4F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677A4F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677A4F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677A4F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677A4F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677A4F"/>
    <w:pPr>
      <w:numPr>
        <w:ilvl w:val="1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677A4F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677A4F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677A4F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677A4F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677A4F"/>
    <w:pPr>
      <w:numPr>
        <w:ilvl w:val="2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677A4F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677A4F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677A4F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677A4F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677A4F"/>
    <w:pPr>
      <w:numPr>
        <w:ilvl w:val="3"/>
        <w:numId w:val="4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677A4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table" w:styleId="TableGrid">
    <w:name w:val="Table Grid"/>
    <w:basedOn w:val="TableNormal"/>
    <w:rsid w:val="0090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3</TotalTime>
  <Pages>1</Pages>
  <Words>336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Windows User</cp:lastModifiedBy>
  <cp:revision>6</cp:revision>
  <cp:lastPrinted>2012-09-26T12:20:00Z</cp:lastPrinted>
  <dcterms:created xsi:type="dcterms:W3CDTF">2019-04-04T18:04:00Z</dcterms:created>
  <dcterms:modified xsi:type="dcterms:W3CDTF">2024-10-15T13:00:00Z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141158651</vt:i4>
  </property>
  <property fmtid="{D5CDD505-2E9C-101B-9397-08002B2CF9AE}" pid="7" name="_EmailSubject">
    <vt:lpwstr>Annexes services</vt:lpwstr>
  </property>
  <property fmtid="{D5CDD505-2E9C-101B-9397-08002B2CF9AE}" pid="8" name="_AuthorEmail">
    <vt:lpwstr>Ana-Elena.PALLARES@cec.eu.int</vt:lpwstr>
  </property>
  <property fmtid="{D5CDD505-2E9C-101B-9397-08002B2CF9AE}" pid="9" name="_AuthorEmailDisplayName">
    <vt:lpwstr>PALLARES Ana Elena (AIDCO)</vt:lpwstr>
  </property>
  <property fmtid="{D5CDD505-2E9C-101B-9397-08002B2CF9AE}" pid="10" name="_ReviewingToolsShownOnce">
    <vt:lpwstr/>
  </property>
  <property fmtid="{D5CDD505-2E9C-101B-9397-08002B2CF9AE}" pid="11" name="Checked by">
    <vt:lpwstr>cajalja</vt:lpwstr>
  </property>
  <property fmtid="{D5CDD505-2E9C-101B-9397-08002B2CF9AE}" pid="12" name="Editor">
    <vt:lpwstr>kilbyrn</vt:lpwstr>
  </property>
  <property fmtid="{D5CDD505-2E9C-101B-9397-08002B2CF9AE}" pid="13" name="ELDocType">
    <vt:lpwstr>REP.DOT</vt:lpwstr>
  </property>
</Properties>
</file>