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F" w:rsidRPr="00C272FA" w:rsidRDefault="00EB78BF" w:rsidP="0002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FA">
        <w:rPr>
          <w:rFonts w:ascii="Times New Roman" w:hAnsi="Times New Roman" w:cs="Times New Roman"/>
          <w:b/>
          <w:sz w:val="24"/>
          <w:szCs w:val="24"/>
        </w:rPr>
        <w:t>OBAVIJE</w:t>
      </w:r>
      <w:r w:rsidR="00EC4161" w:rsidRPr="00C272FA">
        <w:rPr>
          <w:rFonts w:ascii="Times New Roman" w:hAnsi="Times New Roman" w:cs="Times New Roman"/>
          <w:b/>
          <w:sz w:val="24"/>
          <w:szCs w:val="24"/>
        </w:rPr>
        <w:t>S</w:t>
      </w:r>
      <w:r w:rsidRPr="00C272FA">
        <w:rPr>
          <w:rFonts w:ascii="Times New Roman" w:hAnsi="Times New Roman" w:cs="Times New Roman"/>
          <w:b/>
          <w:sz w:val="24"/>
          <w:szCs w:val="24"/>
        </w:rPr>
        <w:t xml:space="preserve">T I </w:t>
      </w:r>
      <w:r w:rsidR="00FE1224" w:rsidRPr="00C272FA">
        <w:rPr>
          <w:rFonts w:ascii="Times New Roman" w:hAnsi="Times New Roman" w:cs="Times New Roman"/>
          <w:b/>
          <w:sz w:val="24"/>
          <w:szCs w:val="24"/>
        </w:rPr>
        <w:t>UPUTE KANDIDATIMA</w:t>
      </w:r>
    </w:p>
    <w:p w:rsidR="00265976" w:rsidRPr="00C272FA" w:rsidRDefault="00265976" w:rsidP="0002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224" w:rsidRPr="00C272FA" w:rsidRDefault="00EB78BF" w:rsidP="00CB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1A5">
        <w:rPr>
          <w:rFonts w:ascii="Times New Roman" w:hAnsi="Times New Roman" w:cs="Times New Roman"/>
          <w:sz w:val="24"/>
          <w:szCs w:val="24"/>
        </w:rPr>
        <w:t>prijavljenim</w:t>
      </w:r>
      <w:r w:rsidR="000D24B3" w:rsidRPr="006361A5">
        <w:rPr>
          <w:rFonts w:ascii="Times New Roman" w:hAnsi="Times New Roman" w:cs="Times New Roman"/>
          <w:sz w:val="24"/>
          <w:szCs w:val="24"/>
        </w:rPr>
        <w:t>a</w:t>
      </w:r>
      <w:r w:rsidRPr="006361A5">
        <w:rPr>
          <w:rFonts w:ascii="Times New Roman" w:hAnsi="Times New Roman" w:cs="Times New Roman"/>
          <w:sz w:val="24"/>
          <w:szCs w:val="24"/>
        </w:rPr>
        <w:t xml:space="preserve"> na javni natječaj za </w:t>
      </w:r>
      <w:r w:rsidR="0093335C" w:rsidRPr="006361A5">
        <w:rPr>
          <w:rFonts w:ascii="Times New Roman" w:hAnsi="Times New Roman" w:cs="Times New Roman"/>
          <w:sz w:val="24"/>
          <w:szCs w:val="24"/>
        </w:rPr>
        <w:t>primanje u radni odnos</w:t>
      </w:r>
      <w:r w:rsidR="00E920C0" w:rsidRPr="006361A5">
        <w:rPr>
          <w:rFonts w:ascii="Times New Roman" w:hAnsi="Times New Roman" w:cs="Times New Roman"/>
          <w:sz w:val="24"/>
          <w:szCs w:val="24"/>
        </w:rPr>
        <w:t>, objavljen u Narodnim novinama br.</w:t>
      </w:r>
      <w:r w:rsidR="00E92150" w:rsidRPr="006361A5">
        <w:rPr>
          <w:rFonts w:ascii="Times New Roman" w:hAnsi="Times New Roman" w:cs="Times New Roman"/>
          <w:sz w:val="24"/>
          <w:szCs w:val="24"/>
        </w:rPr>
        <w:t xml:space="preserve"> </w:t>
      </w:r>
      <w:r w:rsidR="00AB3C19">
        <w:rPr>
          <w:rFonts w:ascii="Times New Roman" w:hAnsi="Times New Roman" w:cs="Times New Roman"/>
          <w:sz w:val="24"/>
          <w:szCs w:val="24"/>
        </w:rPr>
        <w:t>15</w:t>
      </w:r>
      <w:r w:rsidR="001E2795" w:rsidRPr="006361A5">
        <w:rPr>
          <w:rFonts w:ascii="Times New Roman" w:hAnsi="Times New Roman" w:cs="Times New Roman"/>
          <w:sz w:val="24"/>
          <w:szCs w:val="24"/>
        </w:rPr>
        <w:t>/201</w:t>
      </w:r>
      <w:r w:rsidR="00AB3C19">
        <w:rPr>
          <w:rFonts w:ascii="Times New Roman" w:hAnsi="Times New Roman" w:cs="Times New Roman"/>
          <w:sz w:val="24"/>
          <w:szCs w:val="24"/>
        </w:rPr>
        <w:t>7</w:t>
      </w:r>
      <w:r w:rsidR="0093335C" w:rsidRPr="006361A5">
        <w:rPr>
          <w:rFonts w:ascii="Times New Roman" w:hAnsi="Times New Roman" w:cs="Times New Roman"/>
          <w:sz w:val="24"/>
          <w:szCs w:val="24"/>
        </w:rPr>
        <w:t xml:space="preserve"> od </w:t>
      </w:r>
      <w:r w:rsidR="00AB3C19">
        <w:rPr>
          <w:rFonts w:ascii="Times New Roman" w:hAnsi="Times New Roman" w:cs="Times New Roman"/>
          <w:sz w:val="24"/>
          <w:szCs w:val="24"/>
        </w:rPr>
        <w:t>17.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AB3C19">
        <w:rPr>
          <w:rFonts w:ascii="Times New Roman" w:hAnsi="Times New Roman" w:cs="Times New Roman"/>
          <w:sz w:val="24"/>
          <w:szCs w:val="24"/>
        </w:rPr>
        <w:t xml:space="preserve">veljače </w:t>
      </w:r>
      <w:r w:rsidR="002423DD" w:rsidRPr="006361A5">
        <w:rPr>
          <w:rFonts w:ascii="Times New Roman" w:hAnsi="Times New Roman" w:cs="Times New Roman"/>
          <w:sz w:val="24"/>
          <w:szCs w:val="24"/>
        </w:rPr>
        <w:t>201</w:t>
      </w:r>
      <w:r w:rsidR="00AB3C19">
        <w:rPr>
          <w:rFonts w:ascii="Times New Roman" w:hAnsi="Times New Roman" w:cs="Times New Roman"/>
          <w:sz w:val="24"/>
          <w:szCs w:val="24"/>
        </w:rPr>
        <w:t>7</w:t>
      </w:r>
      <w:r w:rsidR="00E920C0" w:rsidRPr="006361A5">
        <w:rPr>
          <w:rFonts w:ascii="Times New Roman" w:hAnsi="Times New Roman" w:cs="Times New Roman"/>
          <w:sz w:val="24"/>
          <w:szCs w:val="24"/>
        </w:rPr>
        <w:t>.</w:t>
      </w:r>
      <w:r w:rsidR="00265976" w:rsidRPr="006361A5">
        <w:rPr>
          <w:rFonts w:ascii="Times New Roman" w:hAnsi="Times New Roman" w:cs="Times New Roman"/>
          <w:sz w:val="24"/>
          <w:szCs w:val="24"/>
        </w:rPr>
        <w:t xml:space="preserve"> godine</w:t>
      </w:r>
      <w:r w:rsidR="00E920C0" w:rsidRPr="006361A5">
        <w:rPr>
          <w:rFonts w:ascii="Times New Roman" w:hAnsi="Times New Roman" w:cs="Times New Roman"/>
          <w:sz w:val="24"/>
          <w:szCs w:val="24"/>
        </w:rPr>
        <w:t>,</w:t>
      </w:r>
      <w:r w:rsidR="006D6EA2" w:rsidRPr="006361A5">
        <w:rPr>
          <w:rFonts w:ascii="Times New Roman" w:hAnsi="Times New Roman" w:cs="Times New Roman"/>
          <w:sz w:val="24"/>
          <w:szCs w:val="24"/>
        </w:rPr>
        <w:t xml:space="preserve"> </w:t>
      </w:r>
      <w:r w:rsidR="00020B88" w:rsidRPr="006361A5">
        <w:rPr>
          <w:rFonts w:ascii="Times New Roman" w:hAnsi="Times New Roman" w:cs="Times New Roman"/>
          <w:sz w:val="24"/>
          <w:szCs w:val="24"/>
        </w:rPr>
        <w:t xml:space="preserve">te </w:t>
      </w:r>
      <w:r w:rsidR="00E920C0" w:rsidRPr="006361A5">
        <w:rPr>
          <w:rFonts w:ascii="Times New Roman" w:hAnsi="Times New Roman" w:cs="Times New Roman"/>
          <w:sz w:val="24"/>
          <w:szCs w:val="24"/>
        </w:rPr>
        <w:t>putem Hrvatskog zavoda za zapošljavanje</w:t>
      </w:r>
      <w:r w:rsidR="000E4D6A" w:rsidRPr="006361A5">
        <w:rPr>
          <w:rFonts w:ascii="Times New Roman" w:hAnsi="Times New Roman" w:cs="Times New Roman"/>
          <w:sz w:val="24"/>
          <w:szCs w:val="24"/>
        </w:rPr>
        <w:t xml:space="preserve"> (HZZ), na oglasnoj ploči i web-stranici Agencije</w:t>
      </w:r>
      <w:r w:rsidR="000E4D6A" w:rsidRPr="00C272FA">
        <w:rPr>
          <w:rFonts w:ascii="Times New Roman" w:hAnsi="Times New Roman" w:cs="Times New Roman"/>
          <w:sz w:val="24"/>
          <w:szCs w:val="24"/>
        </w:rPr>
        <w:t xml:space="preserve"> za regionalni razvoj Republike Hrvatske (</w:t>
      </w:r>
      <w:hyperlink r:id="rId6" w:history="1">
        <w:r w:rsidR="000E4D6A" w:rsidRPr="00C272FA">
          <w:rPr>
            <w:rStyle w:val="Hyperlink"/>
            <w:rFonts w:ascii="Times New Roman" w:hAnsi="Times New Roman" w:cs="Times New Roman"/>
            <w:sz w:val="24"/>
            <w:szCs w:val="24"/>
          </w:rPr>
          <w:t>www.arr.hr</w:t>
        </w:r>
      </w:hyperlink>
      <w:r w:rsidR="000E4D6A" w:rsidRPr="00C272FA">
        <w:rPr>
          <w:rFonts w:ascii="Times New Roman" w:hAnsi="Times New Roman" w:cs="Times New Roman"/>
          <w:sz w:val="24"/>
          <w:szCs w:val="24"/>
        </w:rPr>
        <w:t xml:space="preserve">), </w:t>
      </w:r>
      <w:r w:rsidR="00CB7676" w:rsidRPr="00CB7676">
        <w:rPr>
          <w:rFonts w:ascii="Times New Roman" w:hAnsi="Times New Roman" w:cs="Times New Roman"/>
          <w:sz w:val="24"/>
          <w:szCs w:val="24"/>
        </w:rPr>
        <w:t>Interreg IPA programa prekogranične suradnje</w:t>
      </w:r>
      <w:r w:rsidR="00CB7676">
        <w:rPr>
          <w:rFonts w:ascii="Times New Roman" w:hAnsi="Times New Roman" w:cs="Times New Roman"/>
          <w:sz w:val="24"/>
          <w:szCs w:val="24"/>
        </w:rPr>
        <w:t xml:space="preserve"> </w:t>
      </w:r>
      <w:r w:rsidR="00CB7676" w:rsidRPr="00CB7676">
        <w:rPr>
          <w:rFonts w:ascii="Times New Roman" w:hAnsi="Times New Roman" w:cs="Times New Roman"/>
          <w:sz w:val="24"/>
          <w:szCs w:val="24"/>
        </w:rPr>
        <w:t>Hrvatska</w:t>
      </w:r>
      <w:r w:rsidR="009322D5" w:rsidRPr="009322D5">
        <w:rPr>
          <w:rFonts w:ascii="Times New Roman" w:hAnsi="Times New Roman" w:cs="Times New Roman"/>
          <w:sz w:val="24"/>
          <w:szCs w:val="24"/>
        </w:rPr>
        <w:t xml:space="preserve"> –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CB7676" w:rsidRPr="00CB7676">
        <w:rPr>
          <w:rFonts w:ascii="Times New Roman" w:hAnsi="Times New Roman" w:cs="Times New Roman"/>
          <w:sz w:val="24"/>
          <w:szCs w:val="24"/>
        </w:rPr>
        <w:t>Srbija</w:t>
      </w:r>
      <w:r w:rsidR="00CB7676">
        <w:rPr>
          <w:rFonts w:ascii="Times New Roman" w:hAnsi="Times New Roman" w:cs="Times New Roman"/>
          <w:sz w:val="24"/>
          <w:szCs w:val="24"/>
        </w:rPr>
        <w:t xml:space="preserve"> </w:t>
      </w:r>
      <w:r w:rsidR="00CB7676" w:rsidRPr="00CB767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7013F" w:rsidRPr="00C007AD">
          <w:rPr>
            <w:rStyle w:val="Hyperlink"/>
            <w:rFonts w:ascii="Times New Roman" w:hAnsi="Times New Roman" w:cs="Times New Roman"/>
            <w:sz w:val="24"/>
            <w:szCs w:val="24"/>
          </w:rPr>
          <w:t>www.interreg-croatia-serbia2014-2020.eu</w:t>
        </w:r>
      </w:hyperlink>
      <w:r w:rsidR="00CB7676" w:rsidRPr="00CB7676">
        <w:rPr>
          <w:rFonts w:ascii="Times New Roman" w:hAnsi="Times New Roman" w:cs="Times New Roman"/>
          <w:sz w:val="24"/>
          <w:szCs w:val="24"/>
        </w:rPr>
        <w:t xml:space="preserve">), </w:t>
      </w:r>
      <w:r w:rsidR="000E4D6A" w:rsidRPr="00C272FA">
        <w:rPr>
          <w:rFonts w:ascii="Times New Roman" w:hAnsi="Times New Roman" w:cs="Times New Roman"/>
          <w:sz w:val="24"/>
          <w:szCs w:val="24"/>
        </w:rPr>
        <w:t>na</w:t>
      </w:r>
      <w:r w:rsidR="00FA3EAA">
        <w:rPr>
          <w:rFonts w:ascii="Times New Roman" w:hAnsi="Times New Roman" w:cs="Times New Roman"/>
          <w:sz w:val="24"/>
          <w:szCs w:val="24"/>
        </w:rPr>
        <w:t xml:space="preserve"> </w:t>
      </w:r>
      <w:r w:rsidR="000E4D6A" w:rsidRPr="00C272FA">
        <w:rPr>
          <w:rFonts w:ascii="Times New Roman" w:hAnsi="Times New Roman" w:cs="Times New Roman"/>
          <w:sz w:val="24"/>
          <w:szCs w:val="24"/>
        </w:rPr>
        <w:t>web-stranicama Kancelarije za evropske integracije Vlade Republike Srbije (</w:t>
      </w:r>
      <w:hyperlink r:id="rId8" w:history="1">
        <w:r w:rsidR="000E4D6A" w:rsidRPr="00C272FA">
          <w:rPr>
            <w:rStyle w:val="Hyperlink"/>
            <w:rFonts w:ascii="Times New Roman" w:hAnsi="Times New Roman" w:cs="Times New Roman"/>
            <w:sz w:val="24"/>
            <w:szCs w:val="24"/>
          </w:rPr>
          <w:t>www.seio.gov.rs</w:t>
        </w:r>
      </w:hyperlink>
      <w:r w:rsidR="000E4D6A" w:rsidRPr="00C272FA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="000E4D6A" w:rsidRPr="00C272FA">
          <w:rPr>
            <w:rStyle w:val="Hyperlink"/>
            <w:rFonts w:ascii="Times New Roman" w:hAnsi="Times New Roman" w:cs="Times New Roman"/>
            <w:sz w:val="24"/>
            <w:szCs w:val="24"/>
          </w:rPr>
          <w:t>www.evropa.gov.rs/cbc/</w:t>
        </w:r>
      </w:hyperlink>
      <w:r w:rsidR="000E4D6A" w:rsidRPr="00C272FA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="00515B4B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020B88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8178D5">
        <w:rPr>
          <w:rFonts w:ascii="Times New Roman" w:hAnsi="Times New Roman" w:cs="Times New Roman"/>
          <w:sz w:val="24"/>
          <w:szCs w:val="24"/>
        </w:rPr>
        <w:t>za</w:t>
      </w:r>
    </w:p>
    <w:p w:rsidR="009A170C" w:rsidRPr="00C272FA" w:rsidRDefault="00515B4B" w:rsidP="00515B4B">
      <w:pPr>
        <w:tabs>
          <w:tab w:val="left" w:pos="60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36A0" w:rsidRPr="00C272FA" w:rsidRDefault="008178D5" w:rsidP="0002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</w:t>
      </w:r>
    </w:p>
    <w:p w:rsidR="00020B88" w:rsidRPr="00C272FA" w:rsidRDefault="00020B88" w:rsidP="00020B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62C" w:rsidRDefault="006F3545" w:rsidP="00020B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E36A0" w:rsidRPr="00C272FA">
        <w:rPr>
          <w:rFonts w:ascii="Times New Roman" w:eastAsia="Calibri" w:hAnsi="Times New Roman" w:cs="Times New Roman"/>
          <w:b/>
          <w:sz w:val="24"/>
          <w:szCs w:val="24"/>
        </w:rPr>
        <w:t>URED ZA UPRAVLJANJE PROGRAMIMA SURADNJE I REGIONALNI RAZVOJ</w:t>
      </w:r>
      <w:r w:rsidR="007E4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36A0" w:rsidRPr="00360296" w:rsidRDefault="006F3545" w:rsidP="00360296">
      <w:pPr>
        <w:pStyle w:val="ListParagraph"/>
        <w:numPr>
          <w:ilvl w:val="1"/>
          <w:numId w:val="33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296">
        <w:rPr>
          <w:rFonts w:ascii="Times New Roman" w:eastAsia="Calibri" w:hAnsi="Times New Roman" w:cs="Times New Roman"/>
          <w:b/>
          <w:i/>
          <w:sz w:val="24"/>
          <w:szCs w:val="24"/>
        </w:rPr>
        <w:t>Služba Zajedničkog tajništva Programa prekogranične suradnje Hrvatska – Srbija</w:t>
      </w:r>
    </w:p>
    <w:p w:rsidR="00020B88" w:rsidRDefault="00020B88" w:rsidP="00020B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8D5" w:rsidRPr="00C272FA" w:rsidRDefault="008178D5" w:rsidP="00020B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C19" w:rsidRPr="008178D5" w:rsidRDefault="00360296" w:rsidP="008178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AB3C19" w:rsidRPr="00360296">
        <w:rPr>
          <w:rFonts w:ascii="Times New Roman" w:hAnsi="Times New Roman" w:cs="Times New Roman"/>
          <w:b/>
          <w:sz w:val="24"/>
          <w:szCs w:val="24"/>
        </w:rPr>
        <w:t>Voditelj Službe (</w:t>
      </w:r>
      <w:proofErr w:type="spellStart"/>
      <w:r w:rsidR="00AB3C19" w:rsidRPr="00360296">
        <w:rPr>
          <w:rFonts w:ascii="Times New Roman" w:hAnsi="Times New Roman" w:cs="Times New Roman"/>
          <w:b/>
          <w:sz w:val="24"/>
          <w:szCs w:val="24"/>
        </w:rPr>
        <w:t>eng</w:t>
      </w:r>
      <w:proofErr w:type="spellEnd"/>
      <w:r w:rsidR="00AB3C19" w:rsidRPr="003602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B3C19" w:rsidRPr="00360296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="00AB3C19" w:rsidRPr="00360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C19" w:rsidRPr="0036029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AB3C19" w:rsidRPr="00360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C19" w:rsidRPr="00360296">
        <w:rPr>
          <w:rFonts w:ascii="Times New Roman" w:hAnsi="Times New Roman" w:cs="Times New Roman"/>
          <w:b/>
          <w:sz w:val="24"/>
          <w:szCs w:val="24"/>
        </w:rPr>
        <w:t>Joint</w:t>
      </w:r>
      <w:proofErr w:type="spellEnd"/>
      <w:r w:rsidR="00AB3C19" w:rsidRPr="00360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C19" w:rsidRPr="00360296">
        <w:rPr>
          <w:rFonts w:ascii="Times New Roman" w:hAnsi="Times New Roman" w:cs="Times New Roman"/>
          <w:b/>
          <w:sz w:val="24"/>
          <w:szCs w:val="24"/>
        </w:rPr>
        <w:t>Secretariat</w:t>
      </w:r>
      <w:proofErr w:type="spellEnd"/>
      <w:r w:rsidR="00AB3C19" w:rsidRPr="00360296">
        <w:rPr>
          <w:rFonts w:ascii="Times New Roman" w:hAnsi="Times New Roman" w:cs="Times New Roman"/>
          <w:b/>
          <w:sz w:val="24"/>
          <w:szCs w:val="24"/>
        </w:rPr>
        <w:t>)</w:t>
      </w:r>
      <w:r w:rsidR="008178D5" w:rsidRPr="00817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78D5" w:rsidRPr="00E07DC5">
        <w:rPr>
          <w:rFonts w:ascii="Times New Roman" w:eastAsia="Calibri" w:hAnsi="Times New Roman" w:cs="Times New Roman"/>
          <w:b/>
          <w:sz w:val="24"/>
          <w:szCs w:val="24"/>
        </w:rPr>
        <w:t>na neodređeno vrijeme, uz obvezni probni rad od 6 mjeseci</w:t>
      </w:r>
    </w:p>
    <w:p w:rsidR="00AB3C19" w:rsidRDefault="00AB3C19" w:rsidP="00AB3C19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178D5" w:rsidRPr="00E07DC5" w:rsidRDefault="008178D5" w:rsidP="008178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6F3545" w:rsidRPr="00360296">
        <w:rPr>
          <w:rFonts w:ascii="Times New Roman" w:hAnsi="Times New Roman" w:cs="Times New Roman"/>
          <w:b/>
          <w:sz w:val="24"/>
          <w:szCs w:val="24"/>
        </w:rPr>
        <w:t>Viši stručni savjetnik – specijalist (</w:t>
      </w:r>
      <w:proofErr w:type="spellStart"/>
      <w:r w:rsidR="0087013F" w:rsidRPr="00360296">
        <w:rPr>
          <w:rFonts w:ascii="Times New Roman" w:hAnsi="Times New Roman" w:cs="Times New Roman"/>
          <w:b/>
          <w:sz w:val="24"/>
          <w:szCs w:val="24"/>
        </w:rPr>
        <w:t>eng</w:t>
      </w:r>
      <w:proofErr w:type="spellEnd"/>
      <w:r w:rsidR="0087013F" w:rsidRPr="00360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545" w:rsidRPr="00360296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proofErr w:type="spellStart"/>
      <w:r w:rsidR="006F3545" w:rsidRPr="00360296">
        <w:rPr>
          <w:rFonts w:ascii="Times New Roman" w:hAnsi="Times New Roman" w:cs="Times New Roman"/>
          <w:b/>
          <w:sz w:val="24"/>
          <w:szCs w:val="24"/>
        </w:rPr>
        <w:t>Manager</w:t>
      </w:r>
      <w:proofErr w:type="spellEnd"/>
      <w:r w:rsidR="006F3545" w:rsidRPr="003602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07DC5">
        <w:rPr>
          <w:rFonts w:ascii="Times New Roman" w:eastAsia="Calibri" w:hAnsi="Times New Roman" w:cs="Times New Roman"/>
          <w:b/>
          <w:sz w:val="24"/>
          <w:szCs w:val="24"/>
        </w:rPr>
        <w:t>na neodređeno vrijeme, uz obvezni probni rad od 6 mjeseci</w:t>
      </w:r>
    </w:p>
    <w:p w:rsidR="00BE5828" w:rsidRDefault="00BE5828" w:rsidP="0068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8D5" w:rsidRPr="00E07DC5" w:rsidRDefault="008178D5" w:rsidP="008178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2.2.6. </w:t>
      </w:r>
      <w:r w:rsidR="00360296" w:rsidRPr="00360296">
        <w:rPr>
          <w:rFonts w:ascii="Times New Roman" w:hAnsi="Times New Roman" w:cs="Times New Roman"/>
          <w:b/>
          <w:sz w:val="24"/>
          <w:szCs w:val="24"/>
        </w:rPr>
        <w:t>K</w:t>
      </w:r>
      <w:r w:rsidR="006F3545" w:rsidRPr="00360296">
        <w:rPr>
          <w:rFonts w:ascii="Times New Roman" w:hAnsi="Times New Roman" w:cs="Times New Roman"/>
          <w:b/>
          <w:sz w:val="24"/>
          <w:szCs w:val="24"/>
        </w:rPr>
        <w:t>oordinator (</w:t>
      </w:r>
      <w:proofErr w:type="spellStart"/>
      <w:r w:rsidR="0087013F" w:rsidRPr="00360296">
        <w:rPr>
          <w:rFonts w:ascii="Times New Roman" w:hAnsi="Times New Roman" w:cs="Times New Roman"/>
          <w:b/>
          <w:sz w:val="24"/>
          <w:szCs w:val="24"/>
        </w:rPr>
        <w:t>eng</w:t>
      </w:r>
      <w:proofErr w:type="spellEnd"/>
      <w:r w:rsidR="0087013F" w:rsidRPr="00360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C19" w:rsidRPr="00360296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proofErr w:type="spellStart"/>
      <w:r w:rsidR="006F3545" w:rsidRPr="00360296">
        <w:rPr>
          <w:rFonts w:ascii="Times New Roman" w:hAnsi="Times New Roman" w:cs="Times New Roman"/>
          <w:b/>
          <w:sz w:val="24"/>
          <w:szCs w:val="24"/>
        </w:rPr>
        <w:t>Manager</w:t>
      </w:r>
      <w:proofErr w:type="spellEnd"/>
      <w:r w:rsidR="006F3545" w:rsidRPr="00360296">
        <w:rPr>
          <w:rFonts w:ascii="Times New Roman" w:hAnsi="Times New Roman" w:cs="Times New Roman"/>
          <w:b/>
          <w:sz w:val="24"/>
          <w:szCs w:val="24"/>
        </w:rPr>
        <w:t>)</w:t>
      </w:r>
      <w:r w:rsidRPr="00817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DC5">
        <w:rPr>
          <w:rFonts w:ascii="Times New Roman" w:eastAsia="Calibri" w:hAnsi="Times New Roman" w:cs="Times New Roman"/>
          <w:b/>
          <w:sz w:val="24"/>
          <w:szCs w:val="24"/>
        </w:rPr>
        <w:t>na neodređeno vrijeme, uz obvezni probni rad od 6 mjeseci</w:t>
      </w:r>
    </w:p>
    <w:p w:rsidR="001023D5" w:rsidRPr="008178D5" w:rsidRDefault="001023D5" w:rsidP="0081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6C" w:rsidRPr="00C272FA" w:rsidRDefault="005A736C" w:rsidP="005A736C">
      <w:pPr>
        <w:pStyle w:val="ListParagraph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9322D5" w:rsidRDefault="00F6190E" w:rsidP="000C1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FA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</w:t>
      </w:r>
      <w:r w:rsidR="00FA0AB7" w:rsidRPr="00C272FA">
        <w:rPr>
          <w:rFonts w:ascii="Times New Roman" w:hAnsi="Times New Roman" w:cs="Times New Roman"/>
          <w:b/>
          <w:sz w:val="24"/>
          <w:szCs w:val="24"/>
        </w:rPr>
        <w:t>pisanu provjeru znanja</w:t>
      </w:r>
      <w:r w:rsidR="003D2613" w:rsidRPr="00C272FA">
        <w:rPr>
          <w:rFonts w:ascii="Times New Roman" w:hAnsi="Times New Roman" w:cs="Times New Roman"/>
          <w:b/>
          <w:sz w:val="24"/>
          <w:szCs w:val="24"/>
        </w:rPr>
        <w:t xml:space="preserve"> za radna </w:t>
      </w:r>
      <w:r w:rsidR="00AB3C19">
        <w:rPr>
          <w:rFonts w:ascii="Times New Roman" w:hAnsi="Times New Roman" w:cs="Times New Roman"/>
          <w:b/>
          <w:sz w:val="24"/>
          <w:szCs w:val="24"/>
        </w:rPr>
        <w:t>mjesta pod rednim brojevima</w:t>
      </w:r>
      <w:r w:rsidR="0096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96">
        <w:rPr>
          <w:rFonts w:ascii="Times New Roman" w:hAnsi="Times New Roman" w:cs="Times New Roman"/>
          <w:b/>
          <w:sz w:val="24"/>
          <w:szCs w:val="24"/>
        </w:rPr>
        <w:t>2.2.</w:t>
      </w:r>
      <w:r w:rsidR="00963C91">
        <w:rPr>
          <w:rFonts w:ascii="Times New Roman" w:hAnsi="Times New Roman" w:cs="Times New Roman"/>
          <w:b/>
          <w:sz w:val="24"/>
          <w:szCs w:val="24"/>
        </w:rPr>
        <w:t>1.,</w:t>
      </w:r>
      <w:r w:rsidR="009322D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60296">
        <w:rPr>
          <w:rFonts w:ascii="Times New Roman" w:hAnsi="Times New Roman" w:cs="Times New Roman"/>
          <w:b/>
          <w:sz w:val="24"/>
          <w:szCs w:val="24"/>
        </w:rPr>
        <w:t>.2.3. i 2.2.6</w:t>
      </w:r>
      <w:r w:rsidR="009322D5">
        <w:rPr>
          <w:rFonts w:ascii="Times New Roman" w:hAnsi="Times New Roman" w:cs="Times New Roman"/>
          <w:b/>
          <w:sz w:val="24"/>
          <w:szCs w:val="24"/>
        </w:rPr>
        <w:t>.</w:t>
      </w:r>
      <w:r w:rsidR="003D2613" w:rsidRPr="00C272FA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6F3545" w:rsidRPr="006F3545">
        <w:rPr>
          <w:rFonts w:ascii="Times New Roman" w:hAnsi="Times New Roman" w:cs="Times New Roman"/>
          <w:b/>
          <w:sz w:val="24"/>
          <w:szCs w:val="24"/>
        </w:rPr>
        <w:t>Služb</w:t>
      </w:r>
      <w:r w:rsidR="006F3545">
        <w:rPr>
          <w:rFonts w:ascii="Times New Roman" w:hAnsi="Times New Roman" w:cs="Times New Roman"/>
          <w:b/>
          <w:sz w:val="24"/>
          <w:szCs w:val="24"/>
        </w:rPr>
        <w:t>i</w:t>
      </w:r>
      <w:r w:rsidR="006F3545" w:rsidRPr="006F3545">
        <w:rPr>
          <w:rFonts w:ascii="Times New Roman" w:hAnsi="Times New Roman" w:cs="Times New Roman"/>
          <w:b/>
          <w:sz w:val="24"/>
          <w:szCs w:val="24"/>
        </w:rPr>
        <w:t xml:space="preserve"> Zajedničkog tajništva Programa prekogranične suradnje Hrvatska – Srbija</w:t>
      </w:r>
    </w:p>
    <w:p w:rsidR="005A736C" w:rsidRDefault="009322D5" w:rsidP="000C1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EE6" w:rsidRDefault="00EC1EE6" w:rsidP="000C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Pitanja kojima se testira stručno znanje potr</w:t>
      </w:r>
      <w:r w:rsidR="008A162C">
        <w:rPr>
          <w:rFonts w:ascii="Times New Roman" w:hAnsi="Times New Roman" w:cs="Times New Roman"/>
          <w:sz w:val="24"/>
          <w:szCs w:val="24"/>
        </w:rPr>
        <w:t>ebno za obavljanje poslova radnih</w:t>
      </w:r>
      <w:r w:rsidRPr="00C272FA">
        <w:rPr>
          <w:rFonts w:ascii="Times New Roman" w:hAnsi="Times New Roman" w:cs="Times New Roman"/>
          <w:sz w:val="24"/>
          <w:szCs w:val="24"/>
        </w:rPr>
        <w:t xml:space="preserve"> mjesta </w:t>
      </w:r>
      <w:r w:rsidR="009322D5" w:rsidRPr="009322D5">
        <w:rPr>
          <w:rFonts w:ascii="Times New Roman" w:hAnsi="Times New Roman" w:cs="Times New Roman"/>
          <w:sz w:val="24"/>
          <w:szCs w:val="24"/>
        </w:rPr>
        <w:t>–</w:t>
      </w:r>
      <w:r w:rsidRPr="00C272FA">
        <w:rPr>
          <w:rFonts w:ascii="Times New Roman" w:hAnsi="Times New Roman" w:cs="Times New Roman"/>
          <w:sz w:val="24"/>
          <w:szCs w:val="24"/>
        </w:rPr>
        <w:t xml:space="preserve"> pisana provjera znanja, temelje se na sljedećim izvorima i propisima:</w:t>
      </w:r>
    </w:p>
    <w:p w:rsidR="005A736C" w:rsidRDefault="005A736C" w:rsidP="000C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0E" w:rsidRPr="00C272FA" w:rsidRDefault="00C272FA" w:rsidP="000C163E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Interreg </w:t>
      </w:r>
      <w:r w:rsidR="006F3545">
        <w:rPr>
          <w:rFonts w:ascii="Times New Roman" w:hAnsi="Times New Roman" w:cs="Times New Roman"/>
          <w:sz w:val="24"/>
          <w:szCs w:val="24"/>
          <w:shd w:val="clear" w:color="auto" w:fill="FFFFFF"/>
        </w:rPr>
        <w:t>IPA P</w:t>
      </w:r>
      <w:r w:rsidR="00F6190E"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rogram </w:t>
      </w:r>
      <w:r w:rsidR="00F6190E" w:rsidRPr="00C272FA">
        <w:rPr>
          <w:rFonts w:ascii="Times New Roman" w:hAnsi="Times New Roman" w:cs="Times New Roman"/>
          <w:sz w:val="24"/>
          <w:szCs w:val="24"/>
        </w:rPr>
        <w:t>prekogranične suradnje Hrvatska – Srbija 2014.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F6190E" w:rsidRPr="00C272FA">
        <w:rPr>
          <w:rFonts w:ascii="Times New Roman" w:hAnsi="Times New Roman" w:cs="Times New Roman"/>
          <w:sz w:val="24"/>
          <w:szCs w:val="24"/>
        </w:rPr>
        <w:t>–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F6190E" w:rsidRPr="00C272FA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dostupan na</w:t>
      </w:r>
      <w:r w:rsidR="00493A2D"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6190E"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5828" w:rsidRPr="00942612" w:rsidRDefault="00492916" w:rsidP="00BE5828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BE5828" w:rsidRPr="00942612">
          <w:rPr>
            <w:rStyle w:val="Hyperlink"/>
            <w:rFonts w:ascii="Times New Roman" w:hAnsi="Times New Roman" w:cs="Times New Roman"/>
            <w:sz w:val="24"/>
            <w:szCs w:val="24"/>
          </w:rPr>
          <w:t>http://www.interreg-croatia-serbia2014-2020.eu/wp-content/uploads/2015/12/Intererg_IPA_Cooperation_Programme_Croatia-Serbia_2014-2020_Version-3.0.pdf</w:t>
        </w:r>
      </w:hyperlink>
    </w:p>
    <w:p w:rsidR="005A736C" w:rsidRPr="005A736C" w:rsidRDefault="005A736C" w:rsidP="00BE58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36C">
        <w:rPr>
          <w:rFonts w:ascii="Times New Roman" w:hAnsi="Times New Roman" w:cs="Times New Roman"/>
          <w:sz w:val="24"/>
          <w:szCs w:val="24"/>
          <w:shd w:val="clear" w:color="auto" w:fill="FFFFFF"/>
        </w:rPr>
        <w:t>i pripadajući aneksi dostupni na:</w:t>
      </w:r>
    </w:p>
    <w:p w:rsidR="005A736C" w:rsidRPr="00942612" w:rsidRDefault="00492916" w:rsidP="00BE58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5A736C" w:rsidRPr="009426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http://www.interreg-croatia-serbia2014-2020.eu/wp-content/uploads/2016/04/Cooperation-programme-annexes.zip</w:t>
        </w:r>
      </w:hyperlink>
    </w:p>
    <w:p w:rsidR="005A736C" w:rsidRPr="00BE5828" w:rsidRDefault="005A736C" w:rsidP="00BE5828">
      <w:pPr>
        <w:pStyle w:val="ListParagraph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6190E" w:rsidRPr="00C272FA" w:rsidRDefault="00F6190E" w:rsidP="00BE582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Provedbena uredba Komisije (EU) br. 447/2014 </w:t>
      </w:r>
      <w:proofErr w:type="spellStart"/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>оd</w:t>
      </w:r>
      <w:proofErr w:type="spellEnd"/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svibnja 2014. o posebnim pravilima primjene Uredbe (EU) br. 231/2014 Europskog parlamenta i Vijeća o uspostavi instrumenta </w:t>
      </w:r>
      <w:proofErr w:type="spellStart"/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>pretpristupne</w:t>
      </w:r>
      <w:proofErr w:type="spellEnd"/>
      <w:r w:rsidRP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pomoći (IPA II)</w:t>
      </w:r>
      <w:r w:rsidR="00C2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dostupna na:</w:t>
      </w:r>
    </w:p>
    <w:p w:rsidR="005A736C" w:rsidRPr="00942612" w:rsidRDefault="00492916" w:rsidP="005A736C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BE5828" w:rsidRPr="00942612">
          <w:rPr>
            <w:rStyle w:val="Hyperlink"/>
            <w:rFonts w:ascii="Times New Roman" w:hAnsi="Times New Roman" w:cs="Times New Roman"/>
            <w:sz w:val="24"/>
            <w:szCs w:val="24"/>
          </w:rPr>
          <w:t>http://www.interreg-croatia-serbia2014-2020.eu/wp-content/uploads/2015/12/447_2014_IPA_II_Commission_Implementing_Regulation.pdf</w:t>
        </w:r>
      </w:hyperlink>
    </w:p>
    <w:p w:rsidR="005A736C" w:rsidRDefault="005A736C" w:rsidP="005A736C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5A736C" w:rsidRPr="005A736C" w:rsidRDefault="00942612" w:rsidP="005A736C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Programska pravila</w:t>
      </w:r>
      <w:r w:rsidR="005A736C" w:rsidRPr="005A7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 pr</w:t>
      </w:r>
      <w:r w:rsidR="004226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ihvatljivosti troškova, dostupna</w:t>
      </w:r>
      <w:r w:rsidR="005A736C" w:rsidRPr="005A7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na</w:t>
      </w:r>
      <w:r w:rsidR="005A736C" w:rsidRPr="005A7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A736C" w:rsidRPr="00942612" w:rsidRDefault="00492916" w:rsidP="005A736C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5A736C" w:rsidRPr="00942612">
          <w:rPr>
            <w:rStyle w:val="Hyperlink"/>
            <w:rFonts w:ascii="Times New Roman" w:hAnsi="Times New Roman" w:cs="Times New Roman"/>
            <w:sz w:val="24"/>
            <w:szCs w:val="24"/>
          </w:rPr>
          <w:t>http://www.interreg-croatia-serbia2014-2020.eu/wp-content/uploads/2016/03/Programme-Rules-on-Eligibility-of-Expenditures_HR-RS.pdf</w:t>
        </w:r>
      </w:hyperlink>
    </w:p>
    <w:p w:rsidR="005A736C" w:rsidRDefault="005A736C" w:rsidP="005A736C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5A736C" w:rsidRDefault="005A736C" w:rsidP="005A736C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A73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Aplikacijski paket za 1. </w:t>
      </w:r>
      <w:r w:rsidRPr="005A736C">
        <w:rPr>
          <w:rFonts w:ascii="Times New Roman" w:hAnsi="Times New Roman"/>
          <w:sz w:val="24"/>
          <w:szCs w:val="24"/>
        </w:rPr>
        <w:t>Poziv na dostavu projektnih prijedloga Interreg IPA Programa prekogranične suradnje Hrvatska</w:t>
      </w:r>
      <w:r w:rsidR="009322D5">
        <w:rPr>
          <w:rFonts w:ascii="Times New Roman" w:hAnsi="Times New Roman"/>
          <w:sz w:val="24"/>
          <w:szCs w:val="24"/>
        </w:rPr>
        <w:t xml:space="preserve"> </w:t>
      </w:r>
      <w:r w:rsidR="009322D5" w:rsidRPr="009322D5">
        <w:rPr>
          <w:rFonts w:ascii="Times New Roman" w:hAnsi="Times New Roman" w:cs="Times New Roman"/>
          <w:sz w:val="24"/>
          <w:szCs w:val="24"/>
        </w:rPr>
        <w:t>–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Pr="005A736C">
        <w:rPr>
          <w:rFonts w:ascii="Times New Roman" w:hAnsi="Times New Roman"/>
          <w:sz w:val="24"/>
          <w:szCs w:val="24"/>
        </w:rPr>
        <w:t>Srbija 2014.</w:t>
      </w:r>
      <w:r w:rsidR="009322D5">
        <w:rPr>
          <w:rFonts w:ascii="Times New Roman" w:hAnsi="Times New Roman"/>
          <w:sz w:val="24"/>
          <w:szCs w:val="24"/>
        </w:rPr>
        <w:t xml:space="preserve"> </w:t>
      </w:r>
      <w:r w:rsidR="009322D5" w:rsidRPr="009322D5">
        <w:rPr>
          <w:rFonts w:ascii="Times New Roman" w:hAnsi="Times New Roman" w:cs="Times New Roman"/>
          <w:sz w:val="24"/>
          <w:szCs w:val="24"/>
        </w:rPr>
        <w:t>–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Pr="005A736C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>, dostupan na:</w:t>
      </w:r>
    </w:p>
    <w:p w:rsidR="005A736C" w:rsidRDefault="00492916" w:rsidP="005A736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A736C" w:rsidRPr="00404241">
          <w:rPr>
            <w:rStyle w:val="Hyperlink"/>
            <w:rFonts w:ascii="Times New Roman" w:hAnsi="Times New Roman"/>
            <w:sz w:val="24"/>
            <w:szCs w:val="24"/>
          </w:rPr>
          <w:t>http://www.interreg-croatia-serbia2014-2020.eu/calls-for-proposals/</w:t>
        </w:r>
      </w:hyperlink>
    </w:p>
    <w:p w:rsidR="005A736C" w:rsidRPr="00963C91" w:rsidRDefault="005A736C" w:rsidP="00963C91">
      <w:pPr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5A736C" w:rsidRDefault="005A736C" w:rsidP="00BE5828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</w:rPr>
      </w:pPr>
    </w:p>
    <w:p w:rsidR="00531FEC" w:rsidRDefault="00531FEC" w:rsidP="0002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FA">
        <w:rPr>
          <w:rFonts w:ascii="Times New Roman" w:hAnsi="Times New Roman" w:cs="Times New Roman"/>
          <w:b/>
          <w:sz w:val="24"/>
          <w:szCs w:val="24"/>
        </w:rPr>
        <w:t>PRAVILA I POSTUPAK TESTIRANJA</w:t>
      </w:r>
      <w:r w:rsidR="00C15F5B" w:rsidRPr="00C272FA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2277A7" w:rsidRPr="00C272FA" w:rsidRDefault="002277A7" w:rsidP="0002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EC" w:rsidRPr="00C272FA" w:rsidRDefault="006F4296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T</w:t>
      </w:r>
      <w:r w:rsidR="00531FEC" w:rsidRPr="00C272FA">
        <w:rPr>
          <w:rFonts w:ascii="Times New Roman" w:hAnsi="Times New Roman" w:cs="Times New Roman"/>
          <w:sz w:val="24"/>
          <w:szCs w:val="24"/>
        </w:rPr>
        <w:t>estiranju mogu pristupiti samo kandidati koji ispunjavaju formalne uvjete natječaja.</w:t>
      </w:r>
      <w:r w:rsidR="008E28D1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2277A7">
        <w:rPr>
          <w:rFonts w:ascii="Times New Roman" w:hAnsi="Times New Roman" w:cs="Times New Roman"/>
          <w:sz w:val="24"/>
          <w:szCs w:val="24"/>
        </w:rPr>
        <w:t xml:space="preserve">Kandidati su </w:t>
      </w:r>
      <w:r w:rsidR="008E28D1" w:rsidRPr="00C272FA">
        <w:rPr>
          <w:rFonts w:ascii="Times New Roman" w:hAnsi="Times New Roman" w:cs="Times New Roman"/>
          <w:sz w:val="24"/>
          <w:szCs w:val="24"/>
        </w:rPr>
        <w:t xml:space="preserve">dužni pridržavati </w:t>
      </w:r>
      <w:r w:rsidR="002277A7">
        <w:rPr>
          <w:rFonts w:ascii="Times New Roman" w:hAnsi="Times New Roman" w:cs="Times New Roman"/>
          <w:sz w:val="24"/>
          <w:szCs w:val="24"/>
        </w:rPr>
        <w:t xml:space="preserve">se </w:t>
      </w:r>
      <w:r w:rsidR="008E28D1" w:rsidRPr="00C272FA">
        <w:rPr>
          <w:rFonts w:ascii="Times New Roman" w:hAnsi="Times New Roman" w:cs="Times New Roman"/>
          <w:sz w:val="24"/>
          <w:szCs w:val="24"/>
        </w:rPr>
        <w:t>utvrđenog vremena i rasporeda testiranja.</w:t>
      </w:r>
    </w:p>
    <w:p w:rsidR="00531FEC" w:rsidRPr="00C272FA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Kandidati koji ne ispunjavaju formalne uvjete natječaja o istome će biti obaviješteni pisanim putem</w:t>
      </w:r>
      <w:r w:rsidR="000C163E">
        <w:rPr>
          <w:rFonts w:ascii="Times New Roman" w:hAnsi="Times New Roman" w:cs="Times New Roman"/>
          <w:sz w:val="24"/>
          <w:szCs w:val="24"/>
        </w:rPr>
        <w:t xml:space="preserve"> (elektroničkom poštom)</w:t>
      </w:r>
      <w:r w:rsidRPr="00C272FA">
        <w:rPr>
          <w:rFonts w:ascii="Times New Roman" w:hAnsi="Times New Roman" w:cs="Times New Roman"/>
          <w:sz w:val="24"/>
          <w:szCs w:val="24"/>
        </w:rPr>
        <w:t>.</w:t>
      </w:r>
    </w:p>
    <w:p w:rsidR="00531FEC" w:rsidRPr="00C272FA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 xml:space="preserve">Po dolasku na </w:t>
      </w:r>
      <w:r w:rsidR="00670045" w:rsidRPr="00C272FA">
        <w:rPr>
          <w:rFonts w:ascii="Times New Roman" w:hAnsi="Times New Roman" w:cs="Times New Roman"/>
          <w:sz w:val="24"/>
          <w:szCs w:val="24"/>
        </w:rPr>
        <w:t>testiranje</w:t>
      </w:r>
      <w:r w:rsidRPr="00C272FA">
        <w:rPr>
          <w:rFonts w:ascii="Times New Roman" w:hAnsi="Times New Roman" w:cs="Times New Roman"/>
          <w:sz w:val="24"/>
          <w:szCs w:val="24"/>
        </w:rPr>
        <w:t xml:space="preserve"> od kandidata će biti zatraženo predočen</w:t>
      </w:r>
      <w:r w:rsidR="00E920C0" w:rsidRPr="00C272FA">
        <w:rPr>
          <w:rFonts w:ascii="Times New Roman" w:hAnsi="Times New Roman" w:cs="Times New Roman"/>
          <w:sz w:val="24"/>
          <w:szCs w:val="24"/>
        </w:rPr>
        <w:t>je odgovarajuće</w:t>
      </w:r>
      <w:r w:rsidRPr="00C272FA">
        <w:rPr>
          <w:rFonts w:ascii="Times New Roman" w:hAnsi="Times New Roman" w:cs="Times New Roman"/>
          <w:sz w:val="24"/>
          <w:szCs w:val="24"/>
        </w:rPr>
        <w:t xml:space="preserve"> isprave radi utvrđivanja identiteta. Kandidati koji ne mogu dokazati identitet neće</w:t>
      </w:r>
      <w:r w:rsidR="002277A7">
        <w:rPr>
          <w:rFonts w:ascii="Times New Roman" w:hAnsi="Times New Roman" w:cs="Times New Roman"/>
          <w:sz w:val="24"/>
          <w:szCs w:val="24"/>
        </w:rPr>
        <w:t xml:space="preserve"> moći pristupiti testiranju. K</w:t>
      </w:r>
      <w:r w:rsidRPr="00C272FA">
        <w:rPr>
          <w:rFonts w:ascii="Times New Roman" w:hAnsi="Times New Roman" w:cs="Times New Roman"/>
          <w:sz w:val="24"/>
          <w:szCs w:val="24"/>
        </w:rPr>
        <w:t>andidat koji ne pristupi testiranju smatrat će se da je povukao prijavu na natječaj.</w:t>
      </w:r>
    </w:p>
    <w:p w:rsidR="002277A7" w:rsidRDefault="002277A7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2A7" w:rsidRPr="00C272FA" w:rsidRDefault="007312A7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Testiranje kandidata sastoji</w:t>
      </w:r>
      <w:r w:rsidR="00E85418" w:rsidRPr="00C272FA">
        <w:rPr>
          <w:rFonts w:ascii="Times New Roman" w:hAnsi="Times New Roman" w:cs="Times New Roman"/>
          <w:sz w:val="24"/>
          <w:szCs w:val="24"/>
        </w:rPr>
        <w:t xml:space="preserve"> se</w:t>
      </w:r>
      <w:r w:rsidRPr="00C272FA"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7312A7" w:rsidRPr="00C272FA" w:rsidRDefault="002C1036" w:rsidP="002C103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pisane provjere</w:t>
      </w:r>
      <w:r w:rsidRPr="00C272FA">
        <w:rPr>
          <w:rFonts w:ascii="Times New Roman" w:hAnsi="Times New Roman" w:cs="Times New Roman"/>
          <w:sz w:val="24"/>
          <w:szCs w:val="24"/>
        </w:rPr>
        <w:t xml:space="preserve"> znanja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2D5" w:rsidRPr="009322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uključuje </w:t>
      </w:r>
      <w:r w:rsidRPr="00C272FA">
        <w:rPr>
          <w:rFonts w:ascii="Times New Roman" w:hAnsi="Times New Roman" w:cs="Times New Roman"/>
          <w:sz w:val="24"/>
          <w:szCs w:val="24"/>
        </w:rPr>
        <w:t>provjeru znanja engleskog jezika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6F4296" w:rsidRPr="00C272FA">
        <w:rPr>
          <w:rFonts w:ascii="Times New Roman" w:hAnsi="Times New Roman" w:cs="Times New Roman"/>
          <w:sz w:val="24"/>
          <w:szCs w:val="24"/>
        </w:rPr>
        <w:t>stručn</w:t>
      </w:r>
      <w:r w:rsidR="00F27A94" w:rsidRPr="00C272FA">
        <w:rPr>
          <w:rFonts w:ascii="Times New Roman" w:hAnsi="Times New Roman" w:cs="Times New Roman"/>
          <w:sz w:val="24"/>
          <w:szCs w:val="24"/>
        </w:rPr>
        <w:t>og</w:t>
      </w:r>
      <w:r w:rsidR="006F4296" w:rsidRPr="00C272FA">
        <w:rPr>
          <w:rFonts w:ascii="Times New Roman" w:hAnsi="Times New Roman" w:cs="Times New Roman"/>
          <w:sz w:val="24"/>
          <w:szCs w:val="24"/>
        </w:rPr>
        <w:t xml:space="preserve"> znanja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6F4296" w:rsidRPr="00C272FA">
        <w:rPr>
          <w:rFonts w:ascii="Times New Roman" w:hAnsi="Times New Roman" w:cs="Times New Roman"/>
          <w:sz w:val="24"/>
          <w:szCs w:val="24"/>
        </w:rPr>
        <w:t>potrebn</w:t>
      </w:r>
      <w:r w:rsidR="00F27A94" w:rsidRPr="00C272FA">
        <w:rPr>
          <w:rFonts w:ascii="Times New Roman" w:hAnsi="Times New Roman" w:cs="Times New Roman"/>
          <w:sz w:val="24"/>
          <w:szCs w:val="24"/>
        </w:rPr>
        <w:t>og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za obavljanje poslova radnog mjesta za koje </w:t>
      </w:r>
      <w:r w:rsidR="005C6052">
        <w:rPr>
          <w:rFonts w:ascii="Times New Roman" w:hAnsi="Times New Roman" w:cs="Times New Roman"/>
          <w:sz w:val="24"/>
          <w:szCs w:val="24"/>
        </w:rPr>
        <w:t>je raspisan natječaj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A7" w:rsidRDefault="002C1036" w:rsidP="002C103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12A7" w:rsidRPr="00C272FA">
        <w:rPr>
          <w:rFonts w:ascii="Times New Roman" w:hAnsi="Times New Roman" w:cs="Times New Roman"/>
          <w:sz w:val="24"/>
          <w:szCs w:val="24"/>
        </w:rPr>
        <w:t>ntervjua s</w:t>
      </w:r>
      <w:r>
        <w:rPr>
          <w:rFonts w:ascii="Times New Roman" w:hAnsi="Times New Roman" w:cs="Times New Roman"/>
          <w:sz w:val="24"/>
          <w:szCs w:val="24"/>
        </w:rPr>
        <w:t xml:space="preserve"> kandidatima </w:t>
      </w:r>
      <w:r w:rsidR="009322D5" w:rsidRPr="009322D5">
        <w:rPr>
          <w:rFonts w:ascii="Times New Roman" w:hAnsi="Times New Roman" w:cs="Times New Roman"/>
          <w:sz w:val="24"/>
          <w:szCs w:val="24"/>
        </w:rPr>
        <w:t>–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140266" w:rsidRPr="00C272FA">
        <w:rPr>
          <w:rFonts w:ascii="Times New Roman" w:hAnsi="Times New Roman" w:cs="Times New Roman"/>
          <w:sz w:val="24"/>
          <w:szCs w:val="24"/>
        </w:rPr>
        <w:t>tijekom kojeg će biti testirano i znanje engleskog jezika.</w:t>
      </w:r>
    </w:p>
    <w:p w:rsidR="002277A7" w:rsidRPr="00C272FA" w:rsidRDefault="002277A7" w:rsidP="002277A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8D1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Pis</w:t>
      </w:r>
      <w:r w:rsidR="00BF552C" w:rsidRPr="00C272FA">
        <w:rPr>
          <w:rFonts w:ascii="Times New Roman" w:hAnsi="Times New Roman" w:cs="Times New Roman"/>
          <w:sz w:val="24"/>
          <w:szCs w:val="24"/>
        </w:rPr>
        <w:t>ana</w:t>
      </w:r>
      <w:r w:rsidR="00492916">
        <w:rPr>
          <w:rFonts w:ascii="Times New Roman" w:hAnsi="Times New Roman" w:cs="Times New Roman"/>
          <w:sz w:val="24"/>
          <w:szCs w:val="24"/>
        </w:rPr>
        <w:t xml:space="preserve"> provjera znanja traje</w:t>
      </w:r>
      <w:bookmarkStart w:id="0" w:name="_GoBack"/>
      <w:bookmarkEnd w:id="0"/>
      <w:r w:rsidR="00AB3C19">
        <w:rPr>
          <w:rFonts w:ascii="Times New Roman" w:hAnsi="Times New Roman" w:cs="Times New Roman"/>
          <w:sz w:val="24"/>
          <w:szCs w:val="24"/>
        </w:rPr>
        <w:t xml:space="preserve"> </w:t>
      </w:r>
      <w:r w:rsidR="00EC07A5" w:rsidRPr="00C272FA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272FA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2277A7" w:rsidRPr="00C272FA" w:rsidRDefault="002277A7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C" w:rsidRPr="00C272FA" w:rsidRDefault="00531FEC" w:rsidP="0002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2FA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8E28D1" w:rsidRPr="00C272FA">
        <w:rPr>
          <w:rFonts w:ascii="Times New Roman" w:hAnsi="Times New Roman" w:cs="Times New Roman"/>
          <w:sz w:val="24"/>
          <w:szCs w:val="24"/>
        </w:rPr>
        <w:t>pis</w:t>
      </w:r>
      <w:r w:rsidR="00BF552C" w:rsidRPr="00C272FA">
        <w:rPr>
          <w:rFonts w:ascii="Times New Roman" w:hAnsi="Times New Roman" w:cs="Times New Roman"/>
          <w:sz w:val="24"/>
          <w:szCs w:val="24"/>
        </w:rPr>
        <w:t>a</w:t>
      </w:r>
      <w:r w:rsidR="008E28D1" w:rsidRPr="00C272FA">
        <w:rPr>
          <w:rFonts w:ascii="Times New Roman" w:hAnsi="Times New Roman" w:cs="Times New Roman"/>
          <w:sz w:val="24"/>
          <w:szCs w:val="24"/>
        </w:rPr>
        <w:t xml:space="preserve">ne </w:t>
      </w:r>
      <w:r w:rsidRPr="00C272FA">
        <w:rPr>
          <w:rFonts w:ascii="Times New Roman" w:hAnsi="Times New Roman" w:cs="Times New Roman"/>
          <w:sz w:val="24"/>
          <w:szCs w:val="24"/>
        </w:rPr>
        <w:t xml:space="preserve">provjere znanja </w:t>
      </w:r>
      <w:r w:rsidRPr="00C272FA">
        <w:rPr>
          <w:rFonts w:ascii="Times New Roman" w:hAnsi="Times New Roman" w:cs="Times New Roman"/>
          <w:b/>
          <w:sz w:val="24"/>
          <w:szCs w:val="24"/>
          <w:u w:val="single"/>
        </w:rPr>
        <w:t>nije dopušteno</w:t>
      </w:r>
      <w:r w:rsidRPr="00C272FA">
        <w:rPr>
          <w:rFonts w:ascii="Times New Roman" w:hAnsi="Times New Roman" w:cs="Times New Roman"/>
          <w:b/>
          <w:sz w:val="24"/>
          <w:szCs w:val="24"/>
        </w:rPr>
        <w:t>:</w:t>
      </w:r>
    </w:p>
    <w:p w:rsidR="00531FEC" w:rsidRPr="00C272FA" w:rsidRDefault="002277A7" w:rsidP="00020B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literature, bilješki i drugih pisanih materijala</w:t>
      </w:r>
      <w:r w:rsidR="00531FEC" w:rsidRPr="00C272FA">
        <w:rPr>
          <w:rFonts w:ascii="Times New Roman" w:hAnsi="Times New Roman" w:cs="Times New Roman"/>
          <w:sz w:val="24"/>
          <w:szCs w:val="24"/>
        </w:rPr>
        <w:t>,</w:t>
      </w:r>
    </w:p>
    <w:p w:rsidR="00531FEC" w:rsidRPr="00C272FA" w:rsidRDefault="002277A7" w:rsidP="00020B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mobitel</w:t>
      </w:r>
      <w:r>
        <w:rPr>
          <w:rFonts w:ascii="Times New Roman" w:hAnsi="Times New Roman" w:cs="Times New Roman"/>
          <w:sz w:val="24"/>
          <w:szCs w:val="24"/>
        </w:rPr>
        <w:t>a ili drugih komunikacijskih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sredst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1FEC" w:rsidRPr="00C272FA">
        <w:rPr>
          <w:rFonts w:ascii="Times New Roman" w:hAnsi="Times New Roman" w:cs="Times New Roman"/>
          <w:sz w:val="24"/>
          <w:szCs w:val="24"/>
        </w:rPr>
        <w:t>va,</w:t>
      </w:r>
    </w:p>
    <w:p w:rsidR="00531FEC" w:rsidRPr="00C272FA" w:rsidRDefault="002277A7" w:rsidP="00020B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napuštanje prostorije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u kojoj se odvija provjera,</w:t>
      </w:r>
    </w:p>
    <w:p w:rsidR="00531FEC" w:rsidRPr="00C272FA" w:rsidRDefault="002277A7" w:rsidP="00020B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razgovaranje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s ostalim kandidatima,</w:t>
      </w:r>
    </w:p>
    <w:p w:rsidR="00531FEC" w:rsidRDefault="00F84A25" w:rsidP="00020B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ometanje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ostalih kandidata.</w:t>
      </w:r>
    </w:p>
    <w:p w:rsidR="002277A7" w:rsidRPr="00C272FA" w:rsidRDefault="002277A7" w:rsidP="002277A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C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 xml:space="preserve">Kandidati koji </w:t>
      </w:r>
      <w:r w:rsidR="002277A7">
        <w:rPr>
          <w:rFonts w:ascii="Times New Roman" w:hAnsi="Times New Roman" w:cs="Times New Roman"/>
          <w:sz w:val="24"/>
          <w:szCs w:val="24"/>
        </w:rPr>
        <w:t>se ponašaju</w:t>
      </w:r>
      <w:r w:rsidRPr="00C272FA">
        <w:rPr>
          <w:rFonts w:ascii="Times New Roman" w:hAnsi="Times New Roman" w:cs="Times New Roman"/>
          <w:sz w:val="24"/>
          <w:szCs w:val="24"/>
        </w:rPr>
        <w:t xml:space="preserve"> neprimjereno ili </w:t>
      </w:r>
      <w:r w:rsidR="002277A7">
        <w:rPr>
          <w:rFonts w:ascii="Times New Roman" w:hAnsi="Times New Roman" w:cs="Times New Roman"/>
          <w:sz w:val="24"/>
          <w:szCs w:val="24"/>
        </w:rPr>
        <w:t xml:space="preserve">se ne pridržavaju nekog </w:t>
      </w:r>
      <w:r w:rsidRPr="00C272FA">
        <w:rPr>
          <w:rFonts w:ascii="Times New Roman" w:hAnsi="Times New Roman" w:cs="Times New Roman"/>
          <w:sz w:val="24"/>
          <w:szCs w:val="24"/>
        </w:rPr>
        <w:t xml:space="preserve">od gore navedenih pravila bit će udaljeni s </w:t>
      </w:r>
      <w:r w:rsidR="00FC0AD6" w:rsidRPr="00C272FA">
        <w:rPr>
          <w:rFonts w:ascii="Times New Roman" w:hAnsi="Times New Roman" w:cs="Times New Roman"/>
          <w:sz w:val="24"/>
          <w:szCs w:val="24"/>
        </w:rPr>
        <w:t>pisane provjere znanja</w:t>
      </w:r>
      <w:r w:rsidRPr="00C272FA">
        <w:rPr>
          <w:rFonts w:ascii="Times New Roman" w:hAnsi="Times New Roman" w:cs="Times New Roman"/>
          <w:sz w:val="24"/>
          <w:szCs w:val="24"/>
        </w:rPr>
        <w:t>, a njihov rezultat i rad neće se bodovati.</w:t>
      </w:r>
    </w:p>
    <w:p w:rsidR="002277A7" w:rsidRPr="00C272FA" w:rsidRDefault="002277A7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91" w:rsidRDefault="00963C91" w:rsidP="009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 xml:space="preserve">Pisana provjera znanja boduje se s UKUPNO 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272FA">
        <w:rPr>
          <w:rFonts w:ascii="Times New Roman" w:hAnsi="Times New Roman" w:cs="Times New Roman"/>
          <w:sz w:val="24"/>
          <w:szCs w:val="24"/>
        </w:rPr>
        <w:t xml:space="preserve"> BODOVA</w:t>
      </w:r>
      <w:r>
        <w:rPr>
          <w:rFonts w:ascii="Times New Roman" w:hAnsi="Times New Roman" w:cs="Times New Roman"/>
          <w:sz w:val="24"/>
          <w:szCs w:val="24"/>
        </w:rPr>
        <w:t xml:space="preserve"> za radno mjesto pod rednim brojem </w:t>
      </w:r>
      <w:r w:rsidR="0036029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66" w:rsidRDefault="00F11211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Pisana provjera znanja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072428" w:rsidRPr="00C272FA">
        <w:rPr>
          <w:rFonts w:ascii="Times New Roman" w:hAnsi="Times New Roman" w:cs="Times New Roman"/>
          <w:sz w:val="24"/>
          <w:szCs w:val="24"/>
        </w:rPr>
        <w:t>boduje se s UKUPNO</w:t>
      </w:r>
      <w:r w:rsidR="00EC07A5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AB3C19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072428" w:rsidRPr="00C272FA">
        <w:rPr>
          <w:rFonts w:ascii="Times New Roman" w:hAnsi="Times New Roman" w:cs="Times New Roman"/>
          <w:sz w:val="24"/>
          <w:szCs w:val="24"/>
        </w:rPr>
        <w:t xml:space="preserve"> BODOVA</w:t>
      </w:r>
      <w:r w:rsidR="00AB3C19">
        <w:rPr>
          <w:rFonts w:ascii="Times New Roman" w:hAnsi="Times New Roman" w:cs="Times New Roman"/>
          <w:sz w:val="24"/>
          <w:szCs w:val="24"/>
        </w:rPr>
        <w:t xml:space="preserve"> za radno mjesto pod rednim brojem 2</w:t>
      </w:r>
      <w:r w:rsidR="00360296">
        <w:rPr>
          <w:rFonts w:ascii="Times New Roman" w:hAnsi="Times New Roman" w:cs="Times New Roman"/>
          <w:sz w:val="24"/>
          <w:szCs w:val="24"/>
        </w:rPr>
        <w:t>.2.3</w:t>
      </w:r>
      <w:r w:rsidR="00AB3C19">
        <w:rPr>
          <w:rFonts w:ascii="Times New Roman" w:hAnsi="Times New Roman" w:cs="Times New Roman"/>
          <w:sz w:val="24"/>
          <w:szCs w:val="24"/>
        </w:rPr>
        <w:t>.</w:t>
      </w:r>
      <w:r w:rsidR="00072428" w:rsidRPr="00C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19" w:rsidRDefault="00AB3C19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C19">
        <w:rPr>
          <w:rFonts w:ascii="Times New Roman" w:hAnsi="Times New Roman" w:cs="Times New Roman"/>
          <w:sz w:val="24"/>
          <w:szCs w:val="24"/>
        </w:rPr>
        <w:t xml:space="preserve">Pisana provjera znanja boduje se s UKUPNO </w:t>
      </w:r>
      <w:r w:rsidRPr="00AB3C19"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BODOVA z</w:t>
      </w:r>
      <w:r w:rsidRPr="00AB3C19">
        <w:rPr>
          <w:rFonts w:ascii="Times New Roman" w:hAnsi="Times New Roman" w:cs="Times New Roman"/>
          <w:sz w:val="24"/>
          <w:szCs w:val="24"/>
        </w:rPr>
        <w:t xml:space="preserve">a </w:t>
      </w:r>
      <w:r w:rsidR="00360296">
        <w:rPr>
          <w:rFonts w:ascii="Times New Roman" w:hAnsi="Times New Roman" w:cs="Times New Roman"/>
          <w:sz w:val="24"/>
          <w:szCs w:val="24"/>
        </w:rPr>
        <w:t>radno mjesto pod rednim brojem 2.2.6.</w:t>
      </w:r>
    </w:p>
    <w:p w:rsidR="009322D5" w:rsidRPr="00C272FA" w:rsidRDefault="009322D5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428" w:rsidRPr="00C272FA" w:rsidRDefault="00072428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Intervju</w:t>
      </w:r>
      <w:r w:rsidR="007312A7" w:rsidRPr="00C272FA">
        <w:rPr>
          <w:rFonts w:ascii="Times New Roman" w:hAnsi="Times New Roman" w:cs="Times New Roman"/>
          <w:sz w:val="24"/>
          <w:szCs w:val="24"/>
        </w:rPr>
        <w:t xml:space="preserve"> se provodi </w:t>
      </w:r>
      <w:r w:rsidR="00E92150" w:rsidRPr="00C272FA">
        <w:rPr>
          <w:rFonts w:ascii="Times New Roman" w:hAnsi="Times New Roman" w:cs="Times New Roman"/>
          <w:sz w:val="24"/>
          <w:szCs w:val="24"/>
        </w:rPr>
        <w:t>samo s kandidatima koj</w:t>
      </w:r>
      <w:r w:rsidR="00140266" w:rsidRPr="00C272FA">
        <w:rPr>
          <w:rFonts w:ascii="Times New Roman" w:hAnsi="Times New Roman" w:cs="Times New Roman"/>
          <w:sz w:val="24"/>
          <w:szCs w:val="24"/>
        </w:rPr>
        <w:t xml:space="preserve">i su </w:t>
      </w:r>
      <w:r w:rsidR="00DA2763">
        <w:rPr>
          <w:rFonts w:ascii="Times New Roman" w:hAnsi="Times New Roman" w:cs="Times New Roman"/>
          <w:sz w:val="24"/>
          <w:szCs w:val="24"/>
        </w:rPr>
        <w:t xml:space="preserve">na pisanoj provjeri znanja </w:t>
      </w:r>
      <w:r w:rsidR="00140266" w:rsidRPr="00C272FA">
        <w:rPr>
          <w:rFonts w:ascii="Times New Roman" w:hAnsi="Times New Roman" w:cs="Times New Roman"/>
          <w:sz w:val="24"/>
          <w:szCs w:val="24"/>
        </w:rPr>
        <w:t xml:space="preserve">ostvarili </w:t>
      </w:r>
      <w:r w:rsidR="00DA2763">
        <w:rPr>
          <w:rFonts w:ascii="Times New Roman" w:hAnsi="Times New Roman" w:cs="Times New Roman"/>
          <w:sz w:val="24"/>
          <w:szCs w:val="24"/>
        </w:rPr>
        <w:t>min</w:t>
      </w:r>
      <w:r w:rsidR="00F50B9E">
        <w:rPr>
          <w:rFonts w:ascii="Times New Roman" w:hAnsi="Times New Roman" w:cs="Times New Roman"/>
          <w:sz w:val="24"/>
          <w:szCs w:val="24"/>
        </w:rPr>
        <w:t>imalno</w:t>
      </w:r>
      <w:r w:rsidR="00DA2763">
        <w:rPr>
          <w:rFonts w:ascii="Times New Roman" w:hAnsi="Times New Roman" w:cs="Times New Roman"/>
          <w:sz w:val="24"/>
          <w:szCs w:val="24"/>
        </w:rPr>
        <w:t xml:space="preserve"> 60% </w:t>
      </w:r>
      <w:r w:rsidR="0033515B">
        <w:rPr>
          <w:rFonts w:ascii="Times New Roman" w:hAnsi="Times New Roman" w:cs="Times New Roman"/>
          <w:sz w:val="24"/>
          <w:szCs w:val="24"/>
        </w:rPr>
        <w:t>od ukupnog broja bodova</w:t>
      </w:r>
      <w:r w:rsidR="00B3450E">
        <w:rPr>
          <w:rFonts w:ascii="Times New Roman" w:hAnsi="Times New Roman" w:cs="Times New Roman"/>
          <w:sz w:val="24"/>
          <w:szCs w:val="24"/>
        </w:rPr>
        <w:t>,</w:t>
      </w:r>
      <w:r w:rsidR="0033515B">
        <w:rPr>
          <w:rFonts w:ascii="Times New Roman" w:hAnsi="Times New Roman" w:cs="Times New Roman"/>
          <w:sz w:val="24"/>
          <w:szCs w:val="24"/>
        </w:rPr>
        <w:t xml:space="preserve"> </w:t>
      </w:r>
      <w:r w:rsidR="00963C91">
        <w:rPr>
          <w:rFonts w:ascii="Times New Roman" w:hAnsi="Times New Roman" w:cs="Times New Roman"/>
          <w:sz w:val="24"/>
          <w:szCs w:val="24"/>
        </w:rPr>
        <w:t xml:space="preserve">odnosno </w:t>
      </w:r>
      <w:r w:rsidR="00963C91" w:rsidRPr="00963C91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963C91">
        <w:rPr>
          <w:rFonts w:ascii="Times New Roman" w:hAnsi="Times New Roman" w:cs="Times New Roman"/>
          <w:sz w:val="24"/>
          <w:szCs w:val="24"/>
        </w:rPr>
        <w:t xml:space="preserve"> BODOVA za radno mjesto pod rednim brojem </w:t>
      </w:r>
      <w:r w:rsidR="00360296">
        <w:rPr>
          <w:rFonts w:ascii="Times New Roman" w:hAnsi="Times New Roman" w:cs="Times New Roman"/>
          <w:sz w:val="24"/>
          <w:szCs w:val="24"/>
        </w:rPr>
        <w:t>2.2.</w:t>
      </w:r>
      <w:r w:rsidR="00963C91">
        <w:rPr>
          <w:rFonts w:ascii="Times New Roman" w:hAnsi="Times New Roman" w:cs="Times New Roman"/>
          <w:sz w:val="24"/>
          <w:szCs w:val="24"/>
        </w:rPr>
        <w:t xml:space="preserve">1., </w:t>
      </w:r>
      <w:r w:rsidR="00AB3C19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40266" w:rsidRPr="00C272FA">
        <w:rPr>
          <w:rFonts w:ascii="Times New Roman" w:hAnsi="Times New Roman" w:cs="Times New Roman"/>
          <w:sz w:val="24"/>
          <w:szCs w:val="24"/>
        </w:rPr>
        <w:t xml:space="preserve"> BODOVA</w:t>
      </w:r>
      <w:r w:rsidR="00AB3C19" w:rsidRPr="00AB3C19">
        <w:t xml:space="preserve"> </w:t>
      </w:r>
      <w:r w:rsidR="00AB3C19" w:rsidRPr="00AB3C19">
        <w:rPr>
          <w:rFonts w:ascii="Times New Roman" w:hAnsi="Times New Roman" w:cs="Times New Roman"/>
          <w:sz w:val="24"/>
          <w:szCs w:val="24"/>
        </w:rPr>
        <w:t>za radno mjesto pod rednim brojem 2.</w:t>
      </w:r>
      <w:r w:rsidR="00360296">
        <w:rPr>
          <w:rFonts w:ascii="Times New Roman" w:hAnsi="Times New Roman" w:cs="Times New Roman"/>
          <w:sz w:val="24"/>
          <w:szCs w:val="24"/>
        </w:rPr>
        <w:t>2.3</w:t>
      </w:r>
      <w:r w:rsidR="00AB3C19">
        <w:rPr>
          <w:rFonts w:ascii="Times New Roman" w:hAnsi="Times New Roman" w:cs="Times New Roman"/>
          <w:sz w:val="24"/>
          <w:szCs w:val="24"/>
        </w:rPr>
        <w:t xml:space="preserve">, </w:t>
      </w:r>
      <w:r w:rsidR="00963C91">
        <w:rPr>
          <w:rFonts w:ascii="Times New Roman" w:hAnsi="Times New Roman" w:cs="Times New Roman"/>
          <w:sz w:val="24"/>
          <w:szCs w:val="24"/>
        </w:rPr>
        <w:t xml:space="preserve">i </w:t>
      </w:r>
      <w:r w:rsidR="00AB3C19" w:rsidRPr="009322D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AB3C19">
        <w:rPr>
          <w:rFonts w:ascii="Times New Roman" w:hAnsi="Times New Roman" w:cs="Times New Roman"/>
          <w:sz w:val="24"/>
          <w:szCs w:val="24"/>
        </w:rPr>
        <w:t xml:space="preserve"> BODA</w:t>
      </w:r>
      <w:r w:rsidR="00AB3C19" w:rsidRPr="00AB3C19">
        <w:t xml:space="preserve"> </w:t>
      </w:r>
      <w:r w:rsidR="00AB3C19" w:rsidRPr="00AB3C19">
        <w:rPr>
          <w:rFonts w:ascii="Times New Roman" w:hAnsi="Times New Roman" w:cs="Times New Roman"/>
          <w:sz w:val="24"/>
          <w:szCs w:val="24"/>
        </w:rPr>
        <w:t xml:space="preserve">za </w:t>
      </w:r>
      <w:r w:rsidR="00360296">
        <w:rPr>
          <w:rFonts w:ascii="Times New Roman" w:hAnsi="Times New Roman" w:cs="Times New Roman"/>
          <w:sz w:val="24"/>
          <w:szCs w:val="24"/>
        </w:rPr>
        <w:t>radno mjesto pod rednim brojem 2.2.6</w:t>
      </w:r>
      <w:r w:rsidR="00AB3C19">
        <w:rPr>
          <w:rFonts w:ascii="Times New Roman" w:hAnsi="Times New Roman" w:cs="Times New Roman"/>
          <w:sz w:val="24"/>
          <w:szCs w:val="24"/>
        </w:rPr>
        <w:t>.</w:t>
      </w:r>
    </w:p>
    <w:p w:rsidR="00AB3C19" w:rsidRDefault="00AB3C19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C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 xml:space="preserve">Rezultati </w:t>
      </w:r>
      <w:r w:rsidR="00F50B9E">
        <w:rPr>
          <w:rFonts w:ascii="Times New Roman" w:hAnsi="Times New Roman" w:cs="Times New Roman"/>
          <w:sz w:val="24"/>
          <w:szCs w:val="24"/>
        </w:rPr>
        <w:t>i</w:t>
      </w:r>
      <w:r w:rsidR="00E92150" w:rsidRPr="00C272FA">
        <w:rPr>
          <w:rFonts w:ascii="Times New Roman" w:hAnsi="Times New Roman" w:cs="Times New Roman"/>
          <w:sz w:val="24"/>
          <w:szCs w:val="24"/>
        </w:rPr>
        <w:t>ntervjua</w:t>
      </w:r>
      <w:r w:rsidRPr="00C272FA">
        <w:rPr>
          <w:rFonts w:ascii="Times New Roman" w:hAnsi="Times New Roman" w:cs="Times New Roman"/>
          <w:sz w:val="24"/>
          <w:szCs w:val="24"/>
        </w:rPr>
        <w:t xml:space="preserve"> boduju se </w:t>
      </w:r>
      <w:r w:rsidR="00E018CF">
        <w:rPr>
          <w:rFonts w:ascii="Times New Roman" w:hAnsi="Times New Roman" w:cs="Times New Roman"/>
          <w:sz w:val="24"/>
          <w:szCs w:val="24"/>
        </w:rPr>
        <w:t xml:space="preserve">zasebno te je </w:t>
      </w:r>
      <w:r w:rsidR="000E0C47">
        <w:rPr>
          <w:rFonts w:ascii="Times New Roman" w:hAnsi="Times New Roman" w:cs="Times New Roman"/>
          <w:sz w:val="24"/>
          <w:szCs w:val="24"/>
        </w:rPr>
        <w:t xml:space="preserve">na istome </w:t>
      </w:r>
      <w:r w:rsidR="00E018CF">
        <w:rPr>
          <w:rFonts w:ascii="Times New Roman" w:hAnsi="Times New Roman" w:cs="Times New Roman"/>
          <w:sz w:val="24"/>
          <w:szCs w:val="24"/>
        </w:rPr>
        <w:t xml:space="preserve">moguće ostvariti najviše </w:t>
      </w:r>
      <w:r w:rsidR="00022A8F" w:rsidRPr="00C272FA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022A8F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072428" w:rsidRPr="00C272FA">
        <w:rPr>
          <w:rFonts w:ascii="Times New Roman" w:hAnsi="Times New Roman" w:cs="Times New Roman"/>
          <w:sz w:val="24"/>
          <w:szCs w:val="24"/>
        </w:rPr>
        <w:t>BODOVA</w:t>
      </w:r>
      <w:r w:rsidRPr="00C272FA">
        <w:rPr>
          <w:rFonts w:ascii="Times New Roman" w:hAnsi="Times New Roman" w:cs="Times New Roman"/>
          <w:sz w:val="24"/>
          <w:szCs w:val="24"/>
        </w:rPr>
        <w:t>.</w:t>
      </w:r>
    </w:p>
    <w:p w:rsidR="00473251" w:rsidRDefault="00473251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832" w:rsidRPr="00C272FA" w:rsidRDefault="00531FEC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2FA">
        <w:rPr>
          <w:rFonts w:ascii="Times New Roman" w:hAnsi="Times New Roman" w:cs="Times New Roman"/>
          <w:sz w:val="24"/>
          <w:szCs w:val="24"/>
        </w:rPr>
        <w:t>Nakon provedenog postupka testiranja Povjerenstv</w:t>
      </w:r>
      <w:r w:rsidR="00CC00D7">
        <w:rPr>
          <w:rFonts w:ascii="Times New Roman" w:hAnsi="Times New Roman" w:cs="Times New Roman"/>
          <w:sz w:val="24"/>
          <w:szCs w:val="24"/>
        </w:rPr>
        <w:t xml:space="preserve">o </w:t>
      </w:r>
      <w:r w:rsidR="00C15F5B" w:rsidRPr="00C272FA">
        <w:rPr>
          <w:rFonts w:ascii="Times New Roman" w:hAnsi="Times New Roman" w:cs="Times New Roman"/>
          <w:sz w:val="24"/>
          <w:szCs w:val="24"/>
        </w:rPr>
        <w:t xml:space="preserve">za provedbu javnog natječaja </w:t>
      </w:r>
      <w:r w:rsidRPr="00C272FA">
        <w:rPr>
          <w:rFonts w:ascii="Times New Roman" w:hAnsi="Times New Roman" w:cs="Times New Roman"/>
          <w:sz w:val="24"/>
          <w:szCs w:val="24"/>
        </w:rPr>
        <w:t xml:space="preserve">sastavlja </w:t>
      </w:r>
      <w:r w:rsidR="003E4941" w:rsidRPr="00C272FA">
        <w:rPr>
          <w:rFonts w:ascii="Times New Roman" w:hAnsi="Times New Roman" w:cs="Times New Roman"/>
          <w:sz w:val="24"/>
          <w:szCs w:val="24"/>
        </w:rPr>
        <w:t>zapisnik</w:t>
      </w:r>
      <w:r w:rsidRPr="00C272FA">
        <w:rPr>
          <w:rFonts w:ascii="Times New Roman" w:hAnsi="Times New Roman" w:cs="Times New Roman"/>
          <w:sz w:val="24"/>
          <w:szCs w:val="24"/>
        </w:rPr>
        <w:t xml:space="preserve"> o pr</w:t>
      </w:r>
      <w:r w:rsidR="003E4941" w:rsidRPr="00C272FA">
        <w:rPr>
          <w:rFonts w:ascii="Times New Roman" w:hAnsi="Times New Roman" w:cs="Times New Roman"/>
          <w:sz w:val="24"/>
          <w:szCs w:val="24"/>
        </w:rPr>
        <w:t xml:space="preserve">ovedenom postupku s prijedlogom kandidata </w:t>
      </w:r>
      <w:r w:rsidR="00473251">
        <w:rPr>
          <w:rFonts w:ascii="Times New Roman" w:hAnsi="Times New Roman" w:cs="Times New Roman"/>
          <w:sz w:val="24"/>
          <w:szCs w:val="24"/>
        </w:rPr>
        <w:t>po pojedinom radnom mjestu sukladno</w:t>
      </w:r>
      <w:r w:rsidR="00855E0E">
        <w:rPr>
          <w:rFonts w:ascii="Times New Roman" w:hAnsi="Times New Roman" w:cs="Times New Roman"/>
          <w:sz w:val="24"/>
          <w:szCs w:val="24"/>
        </w:rPr>
        <w:t xml:space="preserve"> uvjetima iz n</w:t>
      </w:r>
      <w:r w:rsidR="00473251">
        <w:rPr>
          <w:rFonts w:ascii="Times New Roman" w:hAnsi="Times New Roman" w:cs="Times New Roman"/>
          <w:sz w:val="24"/>
          <w:szCs w:val="24"/>
        </w:rPr>
        <w:t>atječaja za traženo radno mjesto</w:t>
      </w:r>
      <w:r w:rsidRPr="00C272FA">
        <w:rPr>
          <w:rFonts w:ascii="Times New Roman" w:hAnsi="Times New Roman" w:cs="Times New Roman"/>
          <w:sz w:val="24"/>
          <w:szCs w:val="24"/>
        </w:rPr>
        <w:t xml:space="preserve"> te ga dostavlja </w:t>
      </w:r>
      <w:r w:rsidR="006610BF">
        <w:rPr>
          <w:rFonts w:ascii="Times New Roman" w:hAnsi="Times New Roman" w:cs="Times New Roman"/>
          <w:sz w:val="24"/>
          <w:szCs w:val="24"/>
        </w:rPr>
        <w:t>vršiteljici dužnosti ravnatelja</w:t>
      </w:r>
      <w:r w:rsidR="00473251">
        <w:rPr>
          <w:rFonts w:ascii="Times New Roman" w:hAnsi="Times New Roman" w:cs="Times New Roman"/>
          <w:sz w:val="24"/>
          <w:szCs w:val="24"/>
        </w:rPr>
        <w:t xml:space="preserve"> Agencije</w:t>
      </w:r>
      <w:r w:rsidR="00035832" w:rsidRPr="00C27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51" w:rsidRDefault="006610BF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Vršiteljica dužnosti r</w:t>
      </w:r>
      <w:r w:rsidR="00035832" w:rsidRPr="00C272FA">
        <w:rPr>
          <w:rFonts w:ascii="Times New Roman" w:hAnsi="Times New Roman" w:cs="Times New Roman"/>
          <w:sz w:val="24"/>
          <w:szCs w:val="24"/>
        </w:rPr>
        <w:t>avnatelj</w:t>
      </w:r>
      <w:r w:rsidR="004226AB">
        <w:rPr>
          <w:rFonts w:ascii="Times New Roman" w:hAnsi="Times New Roman" w:cs="Times New Roman"/>
          <w:sz w:val="24"/>
          <w:szCs w:val="24"/>
        </w:rPr>
        <w:t>a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</w:t>
      </w:r>
      <w:r w:rsidR="007B313B">
        <w:rPr>
          <w:rFonts w:ascii="Times New Roman" w:hAnsi="Times New Roman" w:cs="Times New Roman"/>
          <w:sz w:val="24"/>
          <w:szCs w:val="24"/>
        </w:rPr>
        <w:t xml:space="preserve">Agencije 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donosi odluku o </w:t>
      </w:r>
      <w:r w:rsidR="00035832" w:rsidRPr="00C272FA">
        <w:rPr>
          <w:rFonts w:ascii="Times New Roman" w:hAnsi="Times New Roman" w:cs="Times New Roman"/>
          <w:sz w:val="24"/>
          <w:szCs w:val="24"/>
        </w:rPr>
        <w:t>odabiru</w:t>
      </w:r>
      <w:r w:rsidR="00531FEC" w:rsidRPr="00C272FA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035832" w:rsidRPr="00C272FA">
        <w:rPr>
          <w:rFonts w:ascii="Times New Roman" w:hAnsi="Times New Roman" w:cs="Times New Roman"/>
          <w:sz w:val="24"/>
          <w:szCs w:val="24"/>
        </w:rPr>
        <w:t>ili poništ</w:t>
      </w:r>
      <w:r w:rsidR="00473251">
        <w:rPr>
          <w:rFonts w:ascii="Times New Roman" w:hAnsi="Times New Roman" w:cs="Times New Roman"/>
          <w:sz w:val="24"/>
          <w:szCs w:val="24"/>
        </w:rPr>
        <w:t>enju natječaja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473251">
        <w:rPr>
          <w:rFonts w:ascii="Times New Roman" w:hAnsi="Times New Roman" w:cs="Times New Roman"/>
          <w:sz w:val="24"/>
          <w:szCs w:val="24"/>
        </w:rPr>
        <w:t>/</w:t>
      </w:r>
      <w:r w:rsidR="009322D5">
        <w:rPr>
          <w:rFonts w:ascii="Times New Roman" w:hAnsi="Times New Roman" w:cs="Times New Roman"/>
          <w:sz w:val="24"/>
          <w:szCs w:val="24"/>
        </w:rPr>
        <w:t xml:space="preserve"> </w:t>
      </w:r>
      <w:r w:rsidR="00473251">
        <w:rPr>
          <w:rFonts w:ascii="Times New Roman" w:hAnsi="Times New Roman" w:cs="Times New Roman"/>
          <w:sz w:val="24"/>
          <w:szCs w:val="24"/>
        </w:rPr>
        <w:t>dijela natječaja.</w:t>
      </w:r>
    </w:p>
    <w:p w:rsidR="00A100E9" w:rsidRPr="00C272FA" w:rsidRDefault="00473251" w:rsidP="0002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78BF" w:rsidRPr="00C272FA">
        <w:rPr>
          <w:rFonts w:ascii="Times New Roman" w:hAnsi="Times New Roman" w:cs="Times New Roman"/>
          <w:sz w:val="24"/>
          <w:szCs w:val="24"/>
        </w:rPr>
        <w:t xml:space="preserve">bavijest o </w:t>
      </w:r>
      <w:r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="00EB78BF" w:rsidRPr="00C272FA">
        <w:rPr>
          <w:rFonts w:ascii="Times New Roman" w:hAnsi="Times New Roman" w:cs="Times New Roman"/>
          <w:sz w:val="24"/>
          <w:szCs w:val="24"/>
        </w:rPr>
        <w:t xml:space="preserve">bit će dostavljena </w:t>
      </w:r>
      <w:r>
        <w:rPr>
          <w:rFonts w:ascii="Times New Roman" w:hAnsi="Times New Roman" w:cs="Times New Roman"/>
          <w:sz w:val="24"/>
          <w:szCs w:val="24"/>
        </w:rPr>
        <w:t xml:space="preserve">svim </w:t>
      </w:r>
      <w:r w:rsidR="00EB78BF" w:rsidRPr="00C272FA">
        <w:rPr>
          <w:rFonts w:ascii="Times New Roman" w:hAnsi="Times New Roman" w:cs="Times New Roman"/>
          <w:sz w:val="24"/>
          <w:szCs w:val="24"/>
        </w:rPr>
        <w:t xml:space="preserve">kandidatima </w:t>
      </w:r>
      <w:r>
        <w:rPr>
          <w:rFonts w:ascii="Times New Roman" w:hAnsi="Times New Roman" w:cs="Times New Roman"/>
          <w:sz w:val="24"/>
          <w:szCs w:val="24"/>
        </w:rPr>
        <w:t>na isti način i u istom roku</w:t>
      </w:r>
      <w:r w:rsidR="00A100E9" w:rsidRPr="00C27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E9" w:rsidRPr="00C272FA">
        <w:rPr>
          <w:rFonts w:ascii="Times New Roman" w:hAnsi="Times New Roman" w:cs="Times New Roman"/>
          <w:sz w:val="24"/>
          <w:szCs w:val="24"/>
        </w:rPr>
        <w:t xml:space="preserve">Svi kandidati prijavljeni na javni natječaj imaju pravo uvida u </w:t>
      </w:r>
      <w:r>
        <w:rPr>
          <w:rFonts w:ascii="Times New Roman" w:hAnsi="Times New Roman" w:cs="Times New Roman"/>
          <w:sz w:val="24"/>
          <w:szCs w:val="24"/>
        </w:rPr>
        <w:t xml:space="preserve">raspoloživu </w:t>
      </w:r>
      <w:r w:rsidR="00855E0E">
        <w:rPr>
          <w:rFonts w:ascii="Times New Roman" w:hAnsi="Times New Roman" w:cs="Times New Roman"/>
          <w:sz w:val="24"/>
          <w:szCs w:val="24"/>
        </w:rPr>
        <w:t xml:space="preserve">natječajnu </w:t>
      </w:r>
      <w:r w:rsidR="00A100E9" w:rsidRPr="00C272FA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>poštujući odredbe Zakona o zaštiti osobnih podataka</w:t>
      </w:r>
      <w:r w:rsidR="00A100E9" w:rsidRPr="00C272FA">
        <w:rPr>
          <w:rFonts w:ascii="Times New Roman" w:hAnsi="Times New Roman" w:cs="Times New Roman"/>
          <w:sz w:val="24"/>
          <w:szCs w:val="24"/>
        </w:rPr>
        <w:t>.</w:t>
      </w:r>
    </w:p>
    <w:p w:rsidR="00531FEC" w:rsidRPr="00C272FA" w:rsidRDefault="00531FEC" w:rsidP="0002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D5" w:rsidRDefault="00351097" w:rsidP="00E33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567" w:rsidRPr="00D33063" w:rsidRDefault="00351097" w:rsidP="00E330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063">
        <w:rPr>
          <w:rFonts w:ascii="Times New Roman" w:hAnsi="Times New Roman" w:cs="Times New Roman"/>
          <w:b/>
          <w:sz w:val="24"/>
          <w:szCs w:val="24"/>
        </w:rPr>
        <w:t>POVJERENSTVO</w:t>
      </w:r>
      <w:r w:rsidR="00EB78BF" w:rsidRPr="00D33063">
        <w:rPr>
          <w:rFonts w:ascii="Times New Roman" w:hAnsi="Times New Roman" w:cs="Times New Roman"/>
          <w:b/>
          <w:sz w:val="24"/>
          <w:szCs w:val="24"/>
        </w:rPr>
        <w:t xml:space="preserve"> ZA PROVEDBU JAVNOG NATJEČAJA</w:t>
      </w:r>
    </w:p>
    <w:sectPr w:rsidR="00DC7567" w:rsidRPr="00D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C"/>
    <w:multiLevelType w:val="hybridMultilevel"/>
    <w:tmpl w:val="22E8A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7DC"/>
    <w:multiLevelType w:val="hybridMultilevel"/>
    <w:tmpl w:val="4A02A79A"/>
    <w:lvl w:ilvl="0" w:tplc="9E302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790"/>
    <w:multiLevelType w:val="hybridMultilevel"/>
    <w:tmpl w:val="97E22B96"/>
    <w:lvl w:ilvl="0" w:tplc="3FBA2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9A2DD4"/>
    <w:multiLevelType w:val="hybridMultilevel"/>
    <w:tmpl w:val="55483954"/>
    <w:lvl w:ilvl="0" w:tplc="605C3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9CD"/>
    <w:multiLevelType w:val="hybridMultilevel"/>
    <w:tmpl w:val="E244C57E"/>
    <w:lvl w:ilvl="0" w:tplc="86B44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60DE8"/>
    <w:multiLevelType w:val="multilevel"/>
    <w:tmpl w:val="5C3E0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1063385"/>
    <w:multiLevelType w:val="hybridMultilevel"/>
    <w:tmpl w:val="FA7C1B2C"/>
    <w:lvl w:ilvl="0" w:tplc="E9F4F0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413"/>
    <w:multiLevelType w:val="multilevel"/>
    <w:tmpl w:val="E48C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D41C51"/>
    <w:multiLevelType w:val="hybridMultilevel"/>
    <w:tmpl w:val="252ED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15F2"/>
    <w:multiLevelType w:val="hybridMultilevel"/>
    <w:tmpl w:val="88EEA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54BE"/>
    <w:multiLevelType w:val="multilevel"/>
    <w:tmpl w:val="9B1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337E0"/>
    <w:multiLevelType w:val="hybridMultilevel"/>
    <w:tmpl w:val="1A42B802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0953CF3"/>
    <w:multiLevelType w:val="hybridMultilevel"/>
    <w:tmpl w:val="88EEA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278"/>
    <w:multiLevelType w:val="hybridMultilevel"/>
    <w:tmpl w:val="27E2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4EC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3C9A"/>
    <w:multiLevelType w:val="hybridMultilevel"/>
    <w:tmpl w:val="F69A3D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95CE2"/>
    <w:multiLevelType w:val="hybridMultilevel"/>
    <w:tmpl w:val="3710C0CC"/>
    <w:lvl w:ilvl="0" w:tplc="6A1C14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02F31"/>
    <w:multiLevelType w:val="hybridMultilevel"/>
    <w:tmpl w:val="F1BC7488"/>
    <w:lvl w:ilvl="0" w:tplc="42202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517"/>
    <w:multiLevelType w:val="hybridMultilevel"/>
    <w:tmpl w:val="BCF48C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1403A"/>
    <w:multiLevelType w:val="multilevel"/>
    <w:tmpl w:val="88EA0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9CA17D6"/>
    <w:multiLevelType w:val="hybridMultilevel"/>
    <w:tmpl w:val="5106E946"/>
    <w:lvl w:ilvl="0" w:tplc="EA4604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6F2745"/>
    <w:multiLevelType w:val="multilevel"/>
    <w:tmpl w:val="66401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7E0101"/>
    <w:multiLevelType w:val="hybridMultilevel"/>
    <w:tmpl w:val="07327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E00D1"/>
    <w:multiLevelType w:val="hybridMultilevel"/>
    <w:tmpl w:val="C15C6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055DB"/>
    <w:multiLevelType w:val="hybridMultilevel"/>
    <w:tmpl w:val="DC1A6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601D4"/>
    <w:multiLevelType w:val="hybridMultilevel"/>
    <w:tmpl w:val="C15C6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70CF7"/>
    <w:multiLevelType w:val="hybridMultilevel"/>
    <w:tmpl w:val="45DEB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E6B8F"/>
    <w:multiLevelType w:val="multilevel"/>
    <w:tmpl w:val="2CA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43288"/>
    <w:multiLevelType w:val="hybridMultilevel"/>
    <w:tmpl w:val="600C26EE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607505"/>
    <w:multiLevelType w:val="hybridMultilevel"/>
    <w:tmpl w:val="2A44EFA0"/>
    <w:lvl w:ilvl="0" w:tplc="58B0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26046"/>
    <w:multiLevelType w:val="hybridMultilevel"/>
    <w:tmpl w:val="E83CC9FC"/>
    <w:lvl w:ilvl="0" w:tplc="9E14EC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54921"/>
    <w:multiLevelType w:val="hybridMultilevel"/>
    <w:tmpl w:val="88F6CF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1655A4"/>
    <w:multiLevelType w:val="hybridMultilevel"/>
    <w:tmpl w:val="2E8C27DA"/>
    <w:lvl w:ilvl="0" w:tplc="3EF49E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6022F"/>
    <w:multiLevelType w:val="hybridMultilevel"/>
    <w:tmpl w:val="4F1A057A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180A02"/>
    <w:multiLevelType w:val="hybridMultilevel"/>
    <w:tmpl w:val="C15C6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17"/>
  </w:num>
  <w:num w:numId="11">
    <w:abstractNumId w:val="21"/>
  </w:num>
  <w:num w:numId="12">
    <w:abstractNumId w:val="11"/>
  </w:num>
  <w:num w:numId="13">
    <w:abstractNumId w:val="32"/>
  </w:num>
  <w:num w:numId="14">
    <w:abstractNumId w:val="27"/>
  </w:num>
  <w:num w:numId="15">
    <w:abstractNumId w:val="1"/>
  </w:num>
  <w:num w:numId="16">
    <w:abstractNumId w:val="31"/>
  </w:num>
  <w:num w:numId="17">
    <w:abstractNumId w:val="14"/>
  </w:num>
  <w:num w:numId="18">
    <w:abstractNumId w:val="7"/>
  </w:num>
  <w:num w:numId="19">
    <w:abstractNumId w:val="23"/>
  </w:num>
  <w:num w:numId="20">
    <w:abstractNumId w:val="16"/>
  </w:num>
  <w:num w:numId="21">
    <w:abstractNumId w:val="19"/>
  </w:num>
  <w:num w:numId="22">
    <w:abstractNumId w:val="4"/>
  </w:num>
  <w:num w:numId="23">
    <w:abstractNumId w:val="24"/>
  </w:num>
  <w:num w:numId="24">
    <w:abstractNumId w:val="26"/>
  </w:num>
  <w:num w:numId="25">
    <w:abstractNumId w:val="10"/>
  </w:num>
  <w:num w:numId="26">
    <w:abstractNumId w:val="6"/>
  </w:num>
  <w:num w:numId="27">
    <w:abstractNumId w:val="30"/>
  </w:num>
  <w:num w:numId="28">
    <w:abstractNumId w:val="22"/>
  </w:num>
  <w:num w:numId="29">
    <w:abstractNumId w:val="33"/>
  </w:num>
  <w:num w:numId="30">
    <w:abstractNumId w:val="28"/>
  </w:num>
  <w:num w:numId="31">
    <w:abstractNumId w:val="13"/>
  </w:num>
  <w:num w:numId="32">
    <w:abstractNumId w:val="25"/>
  </w:num>
  <w:num w:numId="33">
    <w:abstractNumId w:val="2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24"/>
    <w:rsid w:val="00011E16"/>
    <w:rsid w:val="00020B88"/>
    <w:rsid w:val="00022A8F"/>
    <w:rsid w:val="00024E1D"/>
    <w:rsid w:val="00035832"/>
    <w:rsid w:val="00042462"/>
    <w:rsid w:val="00072428"/>
    <w:rsid w:val="00073215"/>
    <w:rsid w:val="00096D7A"/>
    <w:rsid w:val="000A5E96"/>
    <w:rsid w:val="000C0A68"/>
    <w:rsid w:val="000C163E"/>
    <w:rsid w:val="000D24B3"/>
    <w:rsid w:val="000D513D"/>
    <w:rsid w:val="000E0C47"/>
    <w:rsid w:val="000E4D6A"/>
    <w:rsid w:val="000F5E43"/>
    <w:rsid w:val="001023D5"/>
    <w:rsid w:val="001176BE"/>
    <w:rsid w:val="00140266"/>
    <w:rsid w:val="00141175"/>
    <w:rsid w:val="00151888"/>
    <w:rsid w:val="00166758"/>
    <w:rsid w:val="0018503C"/>
    <w:rsid w:val="001954B1"/>
    <w:rsid w:val="001B446B"/>
    <w:rsid w:val="001C354E"/>
    <w:rsid w:val="001C3EC5"/>
    <w:rsid w:val="001E1927"/>
    <w:rsid w:val="001E2795"/>
    <w:rsid w:val="001E50B9"/>
    <w:rsid w:val="001F121C"/>
    <w:rsid w:val="001F6381"/>
    <w:rsid w:val="00211731"/>
    <w:rsid w:val="00221265"/>
    <w:rsid w:val="00226621"/>
    <w:rsid w:val="002277A7"/>
    <w:rsid w:val="002423DD"/>
    <w:rsid w:val="002633D1"/>
    <w:rsid w:val="00265976"/>
    <w:rsid w:val="002814DA"/>
    <w:rsid w:val="0029040E"/>
    <w:rsid w:val="002910A5"/>
    <w:rsid w:val="002A7EE9"/>
    <w:rsid w:val="002C1036"/>
    <w:rsid w:val="002E3C30"/>
    <w:rsid w:val="00317459"/>
    <w:rsid w:val="0033515B"/>
    <w:rsid w:val="00351097"/>
    <w:rsid w:val="00360296"/>
    <w:rsid w:val="003B44C0"/>
    <w:rsid w:val="003C3C42"/>
    <w:rsid w:val="003D2613"/>
    <w:rsid w:val="003E299F"/>
    <w:rsid w:val="003E4941"/>
    <w:rsid w:val="003F1B18"/>
    <w:rsid w:val="00403DE1"/>
    <w:rsid w:val="004226AB"/>
    <w:rsid w:val="00437C4B"/>
    <w:rsid w:val="004429BE"/>
    <w:rsid w:val="0045119B"/>
    <w:rsid w:val="00473251"/>
    <w:rsid w:val="00492916"/>
    <w:rsid w:val="00493A2D"/>
    <w:rsid w:val="004B431D"/>
    <w:rsid w:val="004C535A"/>
    <w:rsid w:val="004C6F1A"/>
    <w:rsid w:val="004F70D1"/>
    <w:rsid w:val="00515B4B"/>
    <w:rsid w:val="00526C8E"/>
    <w:rsid w:val="00531646"/>
    <w:rsid w:val="00531FEC"/>
    <w:rsid w:val="005332AE"/>
    <w:rsid w:val="00536407"/>
    <w:rsid w:val="005849FD"/>
    <w:rsid w:val="00590645"/>
    <w:rsid w:val="005A184C"/>
    <w:rsid w:val="005A499F"/>
    <w:rsid w:val="005A4F08"/>
    <w:rsid w:val="005A736C"/>
    <w:rsid w:val="005B5868"/>
    <w:rsid w:val="005C0028"/>
    <w:rsid w:val="005C6052"/>
    <w:rsid w:val="005D2D4E"/>
    <w:rsid w:val="005E0B14"/>
    <w:rsid w:val="006361A5"/>
    <w:rsid w:val="006610BF"/>
    <w:rsid w:val="00670045"/>
    <w:rsid w:val="00676DE6"/>
    <w:rsid w:val="006879E9"/>
    <w:rsid w:val="006C4D9C"/>
    <w:rsid w:val="006C535A"/>
    <w:rsid w:val="006D6EA2"/>
    <w:rsid w:val="006F3545"/>
    <w:rsid w:val="006F3F2F"/>
    <w:rsid w:val="006F4296"/>
    <w:rsid w:val="00710278"/>
    <w:rsid w:val="007214C9"/>
    <w:rsid w:val="007312A7"/>
    <w:rsid w:val="00737CA8"/>
    <w:rsid w:val="0075459F"/>
    <w:rsid w:val="00763747"/>
    <w:rsid w:val="00764812"/>
    <w:rsid w:val="007949A1"/>
    <w:rsid w:val="007B313B"/>
    <w:rsid w:val="007E4566"/>
    <w:rsid w:val="007F2911"/>
    <w:rsid w:val="008178D5"/>
    <w:rsid w:val="00821C91"/>
    <w:rsid w:val="008235C3"/>
    <w:rsid w:val="00836BE0"/>
    <w:rsid w:val="008501E8"/>
    <w:rsid w:val="00855E0E"/>
    <w:rsid w:val="00867570"/>
    <w:rsid w:val="0087013F"/>
    <w:rsid w:val="008815C5"/>
    <w:rsid w:val="00881DB3"/>
    <w:rsid w:val="008A162C"/>
    <w:rsid w:val="008A2521"/>
    <w:rsid w:val="008A45D9"/>
    <w:rsid w:val="008A7992"/>
    <w:rsid w:val="008D1E4E"/>
    <w:rsid w:val="008E28D1"/>
    <w:rsid w:val="008E4867"/>
    <w:rsid w:val="008F165D"/>
    <w:rsid w:val="00901980"/>
    <w:rsid w:val="00910ADD"/>
    <w:rsid w:val="00927523"/>
    <w:rsid w:val="009322D5"/>
    <w:rsid w:val="0093335C"/>
    <w:rsid w:val="00942612"/>
    <w:rsid w:val="00943F02"/>
    <w:rsid w:val="0096276C"/>
    <w:rsid w:val="00963C91"/>
    <w:rsid w:val="00971ED5"/>
    <w:rsid w:val="00996E63"/>
    <w:rsid w:val="009A170C"/>
    <w:rsid w:val="009B171E"/>
    <w:rsid w:val="009B6D6F"/>
    <w:rsid w:val="009C4952"/>
    <w:rsid w:val="009C72EE"/>
    <w:rsid w:val="009D3B74"/>
    <w:rsid w:val="00A100E9"/>
    <w:rsid w:val="00A356EB"/>
    <w:rsid w:val="00A50265"/>
    <w:rsid w:val="00A8050E"/>
    <w:rsid w:val="00A94856"/>
    <w:rsid w:val="00AB3C19"/>
    <w:rsid w:val="00AB5BCC"/>
    <w:rsid w:val="00AE23FC"/>
    <w:rsid w:val="00B11DE9"/>
    <w:rsid w:val="00B3450E"/>
    <w:rsid w:val="00B77637"/>
    <w:rsid w:val="00B84E25"/>
    <w:rsid w:val="00B86109"/>
    <w:rsid w:val="00BB4C5B"/>
    <w:rsid w:val="00BB598B"/>
    <w:rsid w:val="00BE48DC"/>
    <w:rsid w:val="00BE5828"/>
    <w:rsid w:val="00BF552C"/>
    <w:rsid w:val="00C03882"/>
    <w:rsid w:val="00C15F5B"/>
    <w:rsid w:val="00C20BBD"/>
    <w:rsid w:val="00C272FA"/>
    <w:rsid w:val="00C313C1"/>
    <w:rsid w:val="00C353F3"/>
    <w:rsid w:val="00C461BE"/>
    <w:rsid w:val="00C77637"/>
    <w:rsid w:val="00C81630"/>
    <w:rsid w:val="00C835DB"/>
    <w:rsid w:val="00C91869"/>
    <w:rsid w:val="00C945E3"/>
    <w:rsid w:val="00CB0B59"/>
    <w:rsid w:val="00CB7676"/>
    <w:rsid w:val="00CC00D7"/>
    <w:rsid w:val="00CC164B"/>
    <w:rsid w:val="00CC3287"/>
    <w:rsid w:val="00CC36E4"/>
    <w:rsid w:val="00CD2278"/>
    <w:rsid w:val="00CE36A0"/>
    <w:rsid w:val="00CF6E80"/>
    <w:rsid w:val="00D33063"/>
    <w:rsid w:val="00D514C6"/>
    <w:rsid w:val="00D51B1E"/>
    <w:rsid w:val="00D63278"/>
    <w:rsid w:val="00D742F5"/>
    <w:rsid w:val="00D769F3"/>
    <w:rsid w:val="00D814D1"/>
    <w:rsid w:val="00D92E66"/>
    <w:rsid w:val="00D96A50"/>
    <w:rsid w:val="00DA2763"/>
    <w:rsid w:val="00DC7567"/>
    <w:rsid w:val="00E018CF"/>
    <w:rsid w:val="00E330CE"/>
    <w:rsid w:val="00E34F30"/>
    <w:rsid w:val="00E429F9"/>
    <w:rsid w:val="00E66EA5"/>
    <w:rsid w:val="00E76419"/>
    <w:rsid w:val="00E85418"/>
    <w:rsid w:val="00E86120"/>
    <w:rsid w:val="00E920C0"/>
    <w:rsid w:val="00E92150"/>
    <w:rsid w:val="00EA1661"/>
    <w:rsid w:val="00EB0ABF"/>
    <w:rsid w:val="00EB78BF"/>
    <w:rsid w:val="00EC07A5"/>
    <w:rsid w:val="00EC1EE6"/>
    <w:rsid w:val="00EC4161"/>
    <w:rsid w:val="00EF4774"/>
    <w:rsid w:val="00EF6D21"/>
    <w:rsid w:val="00F11211"/>
    <w:rsid w:val="00F13D36"/>
    <w:rsid w:val="00F27A94"/>
    <w:rsid w:val="00F41C78"/>
    <w:rsid w:val="00F50B9E"/>
    <w:rsid w:val="00F51EFE"/>
    <w:rsid w:val="00F615BC"/>
    <w:rsid w:val="00F6190E"/>
    <w:rsid w:val="00F629D8"/>
    <w:rsid w:val="00F8284E"/>
    <w:rsid w:val="00F84A25"/>
    <w:rsid w:val="00FA0AB7"/>
    <w:rsid w:val="00FA2B47"/>
    <w:rsid w:val="00FA2FE7"/>
    <w:rsid w:val="00FA3EAA"/>
    <w:rsid w:val="00FA57E2"/>
    <w:rsid w:val="00FC0AD6"/>
    <w:rsid w:val="00FC0E5E"/>
    <w:rsid w:val="00FD7479"/>
    <w:rsid w:val="00FE1224"/>
    <w:rsid w:val="00FE49C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32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836BE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85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32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836BE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85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o.gov.rs" TargetMode="External"/><Relationship Id="rId13" Type="http://schemas.openxmlformats.org/officeDocument/2006/relationships/hyperlink" Target="http://www.interreg-croatia-serbia2014-2020.eu/wp-content/uploads/2016/03/Programme-Rules-on-Eligibility-of-Expenditures_HR-R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reg-croatia-serbia2014-2020.eu" TargetMode="External"/><Relationship Id="rId12" Type="http://schemas.openxmlformats.org/officeDocument/2006/relationships/hyperlink" Target="http://www.interreg-croatia-serbia2014-2020.eu/wp-content/uploads/2015/12/447_2014_IPA_II_Commission_Implementing_Regul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r.hr/" TargetMode="External"/><Relationship Id="rId11" Type="http://schemas.openxmlformats.org/officeDocument/2006/relationships/hyperlink" Target="http://www.interreg-croatia-serbia2014-2020.eu/wp-content/uploads/2016/04/Cooperation-programme-annexes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reg-croatia-serbia2014-2020.eu/wp-content/uploads/2015/12/Intererg_IPA_Cooperation_Programme_Croatia-Serbia_2014-2020_Version-3.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ropa.gov.rs/cbc/" TargetMode="External"/><Relationship Id="rId14" Type="http://schemas.openxmlformats.org/officeDocument/2006/relationships/hyperlink" Target="http://www.interreg-croatia-serbia2014-2020.eu/calls-for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Čičko</dc:creator>
  <cp:lastModifiedBy>Ela Tomljanović</cp:lastModifiedBy>
  <cp:revision>7</cp:revision>
  <cp:lastPrinted>2015-12-01T10:10:00Z</cp:lastPrinted>
  <dcterms:created xsi:type="dcterms:W3CDTF">2017-03-07T13:33:00Z</dcterms:created>
  <dcterms:modified xsi:type="dcterms:W3CDTF">2017-03-09T10:31:00Z</dcterms:modified>
</cp:coreProperties>
</file>